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5C36DE">
      <w:pPr>
        <w:pStyle w:val="135"/>
        <w:framePr w:wrap="around" w:hAnchor="page" w:x="7126" w:y="14116"/>
      </w:pPr>
    </w:p>
    <w:p w14:paraId="72B1B54B">
      <w:pPr>
        <w:pStyle w:val="86"/>
        <w:rPr>
          <w:color w:val="000000"/>
        </w:rPr>
        <w:sectPr>
          <w:headerReference r:id="rId7" w:type="first"/>
          <w:footerReference r:id="rId10" w:type="first"/>
          <w:headerReference r:id="rId5" w:type="default"/>
          <w:footerReference r:id="rId8" w:type="default"/>
          <w:headerReference r:id="rId6" w:type="even"/>
          <w:footerReference r:id="rId9" w:type="even"/>
          <w:pgSz w:w="11907" w:h="16839"/>
          <w:pgMar w:top="567" w:right="851" w:bottom="1361" w:left="1418" w:header="0" w:footer="0" w:gutter="0"/>
          <w:pgNumType w:fmt="upperRoman" w:start="1"/>
          <w:cols w:space="720" w:num="1"/>
          <w:titlePg/>
          <w:docGrid w:type="lines" w:linePitch="312" w:charSpace="0"/>
        </w:sectPr>
      </w:pPr>
      <w:bookmarkStart w:id="0" w:name="SectionMark0"/>
      <w:bookmarkStart w:id="1" w:name="_Toc477178885"/>
      <w:bookmarkStart w:id="2" w:name="_Toc475018755"/>
      <w:bookmarkStart w:id="3" w:name="_Toc471480298"/>
      <w:bookmarkStart w:id="4" w:name="_Toc477422173"/>
      <w:bookmarkStart w:id="5" w:name="_Toc471480464"/>
      <w:r>
        <mc:AlternateContent>
          <mc:Choice Requires="wps">
            <w:drawing>
              <wp:anchor distT="0" distB="0" distL="114300" distR="114300" simplePos="0" relativeHeight="251666432" behindDoc="0" locked="1" layoutInCell="1" allowOverlap="1">
                <wp:simplePos x="0" y="0"/>
                <wp:positionH relativeFrom="margin">
                  <wp:posOffset>4560570</wp:posOffset>
                </wp:positionH>
                <wp:positionV relativeFrom="margin">
                  <wp:posOffset>8656955</wp:posOffset>
                </wp:positionV>
                <wp:extent cx="1651000" cy="312420"/>
                <wp:effectExtent l="0" t="0" r="6350" b="0"/>
                <wp:wrapNone/>
                <wp:docPr id="23" name="文本框 23"/>
                <wp:cNvGraphicFramePr/>
                <a:graphic xmlns:a="http://schemas.openxmlformats.org/drawingml/2006/main">
                  <a:graphicData uri="http://schemas.microsoft.com/office/word/2010/wordprocessingShape">
                    <wps:wsp>
                      <wps:cNvSpPr txBox="1">
                        <a:spLocks noChangeArrowheads="1"/>
                      </wps:cNvSpPr>
                      <wps:spPr bwMode="auto">
                        <a:xfrm>
                          <a:off x="0" y="0"/>
                          <a:ext cx="1651000" cy="312420"/>
                        </a:xfrm>
                        <a:prstGeom prst="rect">
                          <a:avLst/>
                        </a:prstGeom>
                        <a:solidFill>
                          <a:srgbClr val="FFFFFF"/>
                        </a:solidFill>
                        <a:ln>
                          <a:noFill/>
                        </a:ln>
                      </wps:spPr>
                      <wps:txbx>
                        <w:txbxContent>
                          <w:p w14:paraId="18290E81">
                            <w:pPr>
                              <w:pStyle w:val="117"/>
                              <w:ind w:right="560"/>
                              <w:jc w:val="both"/>
                            </w:pPr>
                            <w:r>
                              <w:rPr>
                                <w:rFonts w:hint="eastAsia"/>
                              </w:rPr>
                              <w:t>2025-</w:t>
                            </w:r>
                            <w:r>
                              <w:t>xx</w:t>
                            </w:r>
                            <w:r>
                              <w:rPr>
                                <w:rFonts w:hint="eastAsia"/>
                              </w:rPr>
                              <w:t>-</w:t>
                            </w:r>
                            <w:r>
                              <w:t xml:space="preserve">xx </w:t>
                            </w:r>
                            <w:r>
                              <w:rPr>
                                <w:rFonts w:hint="eastAsia"/>
                              </w:rPr>
                              <w:t>实施</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359.1pt;margin-top:681.65pt;height:24.6pt;width:130pt;mso-position-horizontal-relative:margin;mso-position-vertical-relative:margin;z-index:251666432;mso-width-relative:page;mso-height-relative:page;" fillcolor="#FFFFFF" filled="t" stroked="f" coordsize="21600,21600" o:gfxdata="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e&#10;jcoI2wAAAA0BAAAPAAAAAAAAAAEAIAAAACIAAABkcnMvZG93bnJldi54bWxQSwECFAAUAAAACACH&#10;TuJATeN4OCECAAAwBAAADgAAAAAAAAABACAAAAAqAQAAZHJzL2Uyb0RvYy54bWxQSwUGAAAAAAYA&#10;BgBZAQAAvQUAAAAA&#10;">
                <v:fill on="t" focussize="0,0"/>
                <v:stroke on="f"/>
                <v:imagedata o:title=""/>
                <o:lock v:ext="edit" aspectratio="f"/>
                <v:textbox inset="0mm,0mm,0mm,0mm">
                  <w:txbxContent>
                    <w:p w14:paraId="18290E81">
                      <w:pPr>
                        <w:pStyle w:val="117"/>
                        <w:ind w:right="560"/>
                        <w:jc w:val="both"/>
                      </w:pPr>
                      <w:r>
                        <w:rPr>
                          <w:rFonts w:hint="eastAsia"/>
                        </w:rPr>
                        <w:t>2025-</w:t>
                      </w:r>
                      <w:r>
                        <w:t>xx</w:t>
                      </w:r>
                      <w:r>
                        <w:rPr>
                          <w:rFonts w:hint="eastAsia"/>
                        </w:rPr>
                        <w:t>-</w:t>
                      </w:r>
                      <w:r>
                        <w:t xml:space="preserve">xx </w:t>
                      </w:r>
                      <w:r>
                        <w:rPr>
                          <w:rFonts w:hint="eastAsia"/>
                        </w:rPr>
                        <w:t>实施</w:t>
                      </w:r>
                    </w:p>
                  </w:txbxContent>
                </v:textbox>
                <w10:anchorlock/>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14605</wp:posOffset>
                </wp:positionH>
                <wp:positionV relativeFrom="paragraph">
                  <wp:posOffset>2277745</wp:posOffset>
                </wp:positionV>
                <wp:extent cx="6121400" cy="0"/>
                <wp:effectExtent l="0" t="0" r="31750" b="19050"/>
                <wp:wrapNone/>
                <wp:docPr id="22" name="直接连接符 22"/>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ln>
                      </wps:spPr>
                      <wps:bodyPr/>
                    </wps:wsp>
                  </a:graphicData>
                </a:graphic>
              </wp:anchor>
            </w:drawing>
          </mc:Choice>
          <mc:Fallback>
            <w:pict>
              <v:line id="_x0000_s1026" o:spid="_x0000_s1026" o:spt="20" style="position:absolute;left:0pt;margin-left:1.15pt;margin-top:179.35pt;height:0pt;width:482pt;z-index:251661312;mso-width-relative:page;mso-height-relative:page;" filled="f" stroked="t" coordsize="21600,21600" o:gfxdata="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98JiLYAAAA&#10;CQEAAA8AAAAAAAAAAQAgAAAAIgAAAGRycy9kb3ducmV2LnhtbFBLAQIUABQAAAAIAIdO4kAGkGyS&#10;5AEAAK0DAAAOAAAAAAAAAAEAIAAAACcBAABkcnMvZTJvRG9jLnhtbFBLBQYAAAAABgAGAFkBAAB9&#10;BQAAAAA=&#10;">
                <v:fill on="f" focussize="0,0"/>
                <v:stroke weight="1pt" color="#080000" joinstyle="round"/>
                <v:imagedata o:title=""/>
                <o:lock v:ext="edit" aspectratio="f"/>
              </v:line>
            </w:pict>
          </mc:Fallback>
        </mc:AlternateContent>
      </w:r>
      <w:r>
        <mc:AlternateContent>
          <mc:Choice Requires="wps">
            <w:drawing>
              <wp:anchor distT="0" distB="0" distL="114300" distR="114300" simplePos="0" relativeHeight="251665408" behindDoc="0" locked="1" layoutInCell="1" allowOverlap="1">
                <wp:simplePos x="0" y="0"/>
                <wp:positionH relativeFrom="margin">
                  <wp:posOffset>0</wp:posOffset>
                </wp:positionH>
                <wp:positionV relativeFrom="margin">
                  <wp:posOffset>9204325</wp:posOffset>
                </wp:positionV>
                <wp:extent cx="6120130" cy="363220"/>
                <wp:effectExtent l="0" t="0" r="0" b="0"/>
                <wp:wrapNone/>
                <wp:docPr id="21" name="文本框 21"/>
                <wp:cNvGraphicFramePr/>
                <a:graphic xmlns:a="http://schemas.openxmlformats.org/drawingml/2006/main">
                  <a:graphicData uri="http://schemas.microsoft.com/office/word/2010/wordprocessingShape">
                    <wps:wsp>
                      <wps:cNvSpPr txBox="1">
                        <a:spLocks noChangeArrowheads="1"/>
                      </wps:cNvSpPr>
                      <wps:spPr bwMode="auto">
                        <a:xfrm>
                          <a:off x="0" y="0"/>
                          <a:ext cx="6120130" cy="363220"/>
                        </a:xfrm>
                        <a:prstGeom prst="rect">
                          <a:avLst/>
                        </a:prstGeom>
                        <a:solidFill>
                          <a:srgbClr val="FFFFFF"/>
                        </a:solidFill>
                        <a:ln>
                          <a:noFill/>
                        </a:ln>
                      </wps:spPr>
                      <wps:txbx>
                        <w:txbxContent>
                          <w:p w14:paraId="736FDF64">
                            <w:pPr>
                              <w:pStyle w:val="114"/>
                            </w:pPr>
                            <w:r>
                              <w:rPr>
                                <w:rFonts w:hint="eastAsia"/>
                                <w:sz w:val="36"/>
                                <w:szCs w:val="36"/>
                              </w:rPr>
                              <w:t>中国副食流通协会</w:t>
                            </w:r>
                            <w:r>
                              <w:rPr>
                                <w:rStyle w:val="76"/>
                                <w:rFonts w:hint="eastAsia"/>
                              </w:rPr>
                              <w:t>发布</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0pt;margin-top:724.75pt;height:28.6pt;width:481.9pt;mso-position-horizontal-relative:margin;mso-position-vertical-relative:margin;z-index:251665408;mso-width-relative:page;mso-height-relative:page;" fillcolor="#FFFFFF" filled="t" stroked="f" coordsize="21600,21600" o:gfxdata="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GOQS&#10;sdkAAAAKAQAADwAAAAAAAAABACAAAAAiAAAAZHJzL2Rvd25yZXYueG1sUEsBAhQAFAAAAAgAh07i&#10;QEatKjEhAgAAMAQAAA4AAAAAAAAAAQAgAAAAKAEAAGRycy9lMm9Eb2MueG1sUEsFBgAAAAAGAAYA&#10;WQEAALsFAAAAAA==&#10;">
                <v:fill on="t" focussize="0,0"/>
                <v:stroke on="f"/>
                <v:imagedata o:title=""/>
                <o:lock v:ext="edit" aspectratio="f"/>
                <v:textbox inset="0mm,0mm,0mm,0mm">
                  <w:txbxContent>
                    <w:p w14:paraId="736FDF64">
                      <w:pPr>
                        <w:pStyle w:val="114"/>
                      </w:pPr>
                      <w:r>
                        <w:rPr>
                          <w:rFonts w:hint="eastAsia"/>
                          <w:sz w:val="36"/>
                          <w:szCs w:val="36"/>
                        </w:rPr>
                        <w:t>中国副食流通协会</w:t>
                      </w:r>
                      <w:r>
                        <w:rPr>
                          <w:rStyle w:val="76"/>
                          <w:rFonts w:hint="eastAsia"/>
                        </w:rPr>
                        <w:t>发布</w:t>
                      </w:r>
                    </w:p>
                  </w:txbxContent>
                </v:textbox>
                <w10:anchorlock/>
              </v:shap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14605</wp:posOffset>
                </wp:positionH>
                <wp:positionV relativeFrom="paragraph">
                  <wp:posOffset>9053195</wp:posOffset>
                </wp:positionV>
                <wp:extent cx="6121400" cy="0"/>
                <wp:effectExtent l="0" t="0" r="31750" b="19050"/>
                <wp:wrapNone/>
                <wp:docPr id="20" name="直接连接符 20"/>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ln>
                      </wps:spPr>
                      <wps:bodyPr/>
                    </wps:wsp>
                  </a:graphicData>
                </a:graphic>
              </wp:anchor>
            </w:drawing>
          </mc:Choice>
          <mc:Fallback>
            <w:pict>
              <v:line id="_x0000_s1026" o:spid="_x0000_s1026" o:spt="20" style="position:absolute;left:0pt;margin-left:1.15pt;margin-top:712.85pt;height:0pt;width:482pt;z-index:251664384;mso-width-relative:page;mso-height-relative:page;" filled="f" stroked="t" coordsize="21600,21600" o:gfxdata="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eRMZV1wAAAAsB&#10;AAAPAAAAAAAAAAEAIAAAACIAAABkcnMvZG93bnJldi54bWxQSwECFAAUAAAACACHTuJA7bkG2OMB&#10;AACtAwAADgAAAAAAAAABACAAAAAmAQAAZHJzL2Uyb0RvYy54bWxQSwUGAAAAAAYABgBZAQAAewUA&#10;AAAA&#10;">
                <v:fill on="f" focussize="0,0"/>
                <v:stroke weight="1pt" color="#080000" joinstyle="round"/>
                <v:imagedata o:title=""/>
                <o:lock v:ext="edit" aspectratio="f"/>
              </v:line>
            </w:pict>
          </mc:Fallback>
        </mc:AlternateContent>
      </w:r>
      <w:r>
        <mc:AlternateContent>
          <mc:Choice Requires="wps">
            <w:drawing>
              <wp:anchor distT="0" distB="0" distL="114300" distR="114300" simplePos="0" relativeHeight="251663360" behindDoc="0" locked="1" layoutInCell="1" allowOverlap="1">
                <wp:simplePos x="0" y="0"/>
                <wp:positionH relativeFrom="margin">
                  <wp:posOffset>4629785</wp:posOffset>
                </wp:positionH>
                <wp:positionV relativeFrom="margin">
                  <wp:posOffset>8597265</wp:posOffset>
                </wp:positionV>
                <wp:extent cx="1685925" cy="312420"/>
                <wp:effectExtent l="0" t="0" r="9525" b="0"/>
                <wp:wrapNone/>
                <wp:docPr id="19" name="文本框 19"/>
                <wp:cNvGraphicFramePr/>
                <a:graphic xmlns:a="http://schemas.openxmlformats.org/drawingml/2006/main">
                  <a:graphicData uri="http://schemas.microsoft.com/office/word/2010/wordprocessingShape">
                    <wps:wsp>
                      <wps:cNvSpPr txBox="1">
                        <a:spLocks noChangeArrowheads="1"/>
                      </wps:cNvSpPr>
                      <wps:spPr bwMode="auto">
                        <a:xfrm>
                          <a:off x="0" y="0"/>
                          <a:ext cx="1685925" cy="312420"/>
                        </a:xfrm>
                        <a:prstGeom prst="rect">
                          <a:avLst/>
                        </a:prstGeom>
                        <a:solidFill>
                          <a:srgbClr val="FFFFFF"/>
                        </a:solidFill>
                        <a:ln>
                          <a:noFill/>
                        </a:ln>
                      </wps:spPr>
                      <wps:txbx>
                        <w:txbxContent>
                          <w:p w14:paraId="3646E080">
                            <w:pPr>
                              <w:pStyle w:val="117"/>
                              <w:spacing w:before="312" w:after="312"/>
                              <w:ind w:right="560"/>
                              <w:jc w:val="both"/>
                            </w:pPr>
                            <w:r>
                              <w:rPr>
                                <w:rFonts w:hint="eastAsia"/>
                              </w:rPr>
                              <w:t>20</w:t>
                            </w:r>
                            <w:r>
                              <w:t>1</w:t>
                            </w:r>
                            <w:r>
                              <w:rPr>
                                <w:rFonts w:hint="eastAsia"/>
                              </w:rPr>
                              <w:t>6-</w:t>
                            </w:r>
                            <w:r>
                              <w:t>xx</w:t>
                            </w:r>
                            <w:r>
                              <w:rPr>
                                <w:rFonts w:hint="eastAsia"/>
                              </w:rPr>
                              <w:t>-</w:t>
                            </w:r>
                            <w:r>
                              <w:t xml:space="preserve">xx </w:t>
                            </w:r>
                            <w:r>
                              <w:rPr>
                                <w:rFonts w:hint="eastAsia"/>
                              </w:rPr>
                              <w:t>实施</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364.55pt;margin-top:676.95pt;height:24.6pt;width:132.75pt;mso-position-horizontal-relative:margin;mso-position-vertical-relative:margin;z-index:251663360;mso-width-relative:page;mso-height-relative:page;" fillcolor="#FFFFFF" filled="t" stroked="f" coordsize="21600,21600" o:gfxdata="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hH3+F9sAAAANAQAADwAAAAAAAAABACAAAAAiAAAAZHJzL2Rvd25yZXYueG1sUEsBAhQAFAAAAAgA&#10;h07iQOnzkH8iAgAAMAQAAA4AAAAAAAAAAQAgAAAAKgEAAGRycy9lMm9Eb2MueG1sUEsFBgAAAAAG&#10;AAYAWQEAAL4FAAAAAA==&#10;">
                <v:fill on="t" focussize="0,0"/>
                <v:stroke on="f"/>
                <v:imagedata o:title=""/>
                <o:lock v:ext="edit" aspectratio="f"/>
                <v:textbox inset="0mm,0mm,0mm,0mm">
                  <w:txbxContent>
                    <w:p w14:paraId="3646E080">
                      <w:pPr>
                        <w:pStyle w:val="117"/>
                        <w:spacing w:before="312" w:after="312"/>
                        <w:ind w:right="560"/>
                        <w:jc w:val="both"/>
                      </w:pPr>
                      <w:r>
                        <w:rPr>
                          <w:rFonts w:hint="eastAsia"/>
                        </w:rPr>
                        <w:t>20</w:t>
                      </w:r>
                      <w:r>
                        <w:t>1</w:t>
                      </w:r>
                      <w:r>
                        <w:rPr>
                          <w:rFonts w:hint="eastAsia"/>
                        </w:rPr>
                        <w:t>6-</w:t>
                      </w:r>
                      <w:r>
                        <w:t>xx</w:t>
                      </w:r>
                      <w:r>
                        <w:rPr>
                          <w:rFonts w:hint="eastAsia"/>
                        </w:rPr>
                        <w:t>-</w:t>
                      </w:r>
                      <w:r>
                        <w:t xml:space="preserve">xx </w:t>
                      </w:r>
                      <w:r>
                        <w:rPr>
                          <w:rFonts w:hint="eastAsia"/>
                        </w:rPr>
                        <w:t>实施</w:t>
                      </w:r>
                    </w:p>
                  </w:txbxContent>
                </v:textbox>
                <w10:anchorlock/>
              </v:shape>
            </w:pict>
          </mc:Fallback>
        </mc:AlternateContent>
      </w:r>
      <w:r>
        <mc:AlternateContent>
          <mc:Choice Requires="wps">
            <w:drawing>
              <wp:anchor distT="0" distB="0" distL="114300" distR="114300" simplePos="0" relativeHeight="251662336" behindDoc="0" locked="1" layoutInCell="1" allowOverlap="1">
                <wp:simplePos x="0" y="0"/>
                <wp:positionH relativeFrom="margin">
                  <wp:posOffset>33655</wp:posOffset>
                </wp:positionH>
                <wp:positionV relativeFrom="margin">
                  <wp:posOffset>8635365</wp:posOffset>
                </wp:positionV>
                <wp:extent cx="2019300" cy="312420"/>
                <wp:effectExtent l="0" t="0" r="0" b="0"/>
                <wp:wrapNone/>
                <wp:docPr id="17" name="文本框 17"/>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14:paraId="4696D2ED">
                            <w:pPr>
                              <w:pStyle w:val="78"/>
                            </w:pPr>
                            <w:r>
                              <w:rPr>
                                <w:rFonts w:hint="eastAsia"/>
                              </w:rPr>
                              <w:t>2025-</w:t>
                            </w:r>
                            <w:r>
                              <w:t>xx</w:t>
                            </w:r>
                            <w:r>
                              <w:rPr>
                                <w:rFonts w:hint="eastAsia"/>
                              </w:rPr>
                              <w:t>-</w:t>
                            </w:r>
                            <w:r>
                              <w:t>xx</w:t>
                            </w:r>
                            <w:r>
                              <w:rPr>
                                <w:rFonts w:hint="eastAsia"/>
                              </w:rPr>
                              <w:t>发布</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2.65pt;margin-top:679.95pt;height:24.6pt;width:159pt;mso-position-horizontal-relative:margin;mso-position-vertical-relative:margin;z-index:251662336;mso-width-relative:page;mso-height-relative:page;" fillcolor="#FFFFFF" filled="t" stroked="f" coordsize="21600,21600" o:gfxdata="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JY76t&#10;2QAAAAsBAAAPAAAAAAAAAAEAIAAAACIAAABkcnMvZG93bnJldi54bWxQSwECFAAUAAAACACHTuJA&#10;z5dPFyACAAAwBAAADgAAAAAAAAABACAAAAAoAQAAZHJzL2Uyb0RvYy54bWxQSwUGAAAAAAYABgBZ&#10;AQAAugUAAAAA&#10;">
                <v:fill on="t" focussize="0,0"/>
                <v:stroke on="f"/>
                <v:imagedata o:title=""/>
                <o:lock v:ext="edit" aspectratio="f"/>
                <v:textbox inset="0mm,0mm,0mm,0mm">
                  <w:txbxContent>
                    <w:p w14:paraId="4696D2ED">
                      <w:pPr>
                        <w:pStyle w:val="78"/>
                      </w:pPr>
                      <w:r>
                        <w:rPr>
                          <w:rFonts w:hint="eastAsia"/>
                        </w:rPr>
                        <w:t>2025-</w:t>
                      </w:r>
                      <w:r>
                        <w:t>xx</w:t>
                      </w:r>
                      <w:r>
                        <w:rPr>
                          <w:rFonts w:hint="eastAsia"/>
                        </w:rPr>
                        <w:t>-</w:t>
                      </w:r>
                      <w:r>
                        <w:t>xx</w:t>
                      </w:r>
                      <w:r>
                        <w:rPr>
                          <w:rFonts w:hint="eastAsia"/>
                        </w:rPr>
                        <w:t>发布</w:t>
                      </w:r>
                    </w:p>
                  </w:txbxContent>
                </v:textbox>
                <w10:anchorlock/>
              </v:shape>
            </w:pict>
          </mc:Fallback>
        </mc:AlternateContent>
      </w:r>
      <w:r>
        <w:rPr>
          <w:color w:val="000000"/>
        </w:rPr>
        <mc:AlternateContent>
          <mc:Choice Requires="wps">
            <w:drawing>
              <wp:anchor distT="0" distB="0" distL="114300" distR="114300" simplePos="0" relativeHeight="251660288" behindDoc="0" locked="1" layoutInCell="1" allowOverlap="1">
                <wp:simplePos x="0" y="0"/>
                <wp:positionH relativeFrom="margin">
                  <wp:posOffset>0</wp:posOffset>
                </wp:positionH>
                <wp:positionV relativeFrom="margin">
                  <wp:posOffset>1229995</wp:posOffset>
                </wp:positionV>
                <wp:extent cx="6000750" cy="810260"/>
                <wp:effectExtent l="0" t="0" r="4445" b="0"/>
                <wp:wrapNone/>
                <wp:docPr id="16" name="文本框 16"/>
                <wp:cNvGraphicFramePr/>
                <a:graphic xmlns:a="http://schemas.openxmlformats.org/drawingml/2006/main">
                  <a:graphicData uri="http://schemas.microsoft.com/office/word/2010/wordprocessingShape">
                    <wps:wsp>
                      <wps:cNvSpPr txBox="1">
                        <a:spLocks noChangeArrowheads="1"/>
                      </wps:cNvSpPr>
                      <wps:spPr bwMode="auto">
                        <a:xfrm>
                          <a:off x="0" y="0"/>
                          <a:ext cx="6000750" cy="810260"/>
                        </a:xfrm>
                        <a:prstGeom prst="rect">
                          <a:avLst/>
                        </a:prstGeom>
                        <a:solidFill>
                          <a:srgbClr val="FFFFFF"/>
                        </a:solidFill>
                        <a:ln>
                          <a:noFill/>
                        </a:ln>
                      </wps:spPr>
                      <wps:txbx>
                        <w:txbxContent>
                          <w:p w14:paraId="1CF154C4">
                            <w:pPr>
                              <w:pStyle w:val="113"/>
                              <w:rPr>
                                <w:rFonts w:hint="eastAsia"/>
                                <w:szCs w:val="48"/>
                              </w:rPr>
                            </w:pPr>
                            <w:r>
                              <w:rPr>
                                <w:rFonts w:hint="eastAsia"/>
                                <w:szCs w:val="48"/>
                              </w:rPr>
                              <w:t>团体标准</w:t>
                            </w:r>
                          </w:p>
                          <w:p w14:paraId="714DB313">
                            <w:pPr>
                              <w:pStyle w:val="50"/>
                            </w:pPr>
                            <w:r>
                              <w:t>T/CFCA 00</w:t>
                            </w:r>
                            <w:r>
                              <w:rPr>
                                <w:rFonts w:hint="eastAsia"/>
                              </w:rPr>
                              <w:t>**</w:t>
                            </w:r>
                            <w:r>
                              <w:t>—20</w:t>
                            </w:r>
                            <w:r>
                              <w:rPr>
                                <w:rFonts w:hint="eastAsia"/>
                              </w:rPr>
                              <w:t>25</w:t>
                            </w:r>
                          </w:p>
                          <w:p w14:paraId="4CDBD1DE">
                            <w:pPr>
                              <w:pStyle w:val="113"/>
                              <w:rPr>
                                <w:rFonts w:hint="eastAsia"/>
                                <w:szCs w:val="48"/>
                              </w:rPr>
                            </w:pPr>
                          </w:p>
                          <w:p w14:paraId="280F1621">
                            <w:pPr>
                              <w:rPr>
                                <w:sz w:val="48"/>
                                <w:szCs w:val="48"/>
                              </w:rPr>
                            </w:pP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0pt;margin-top:96.85pt;height:63.8pt;width:472.5pt;mso-position-horizontal-relative:margin;mso-position-vertical-relative:margin;z-index:251660288;mso-width-relative:page;mso-height-relative:page;" fillcolor="#FFFFFF" filled="t" stroked="f" coordsize="21600,21600" o:gfxdata="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UA3cWNcA&#10;AAAIAQAADwAAAAAAAAABACAAAAAiAAAAZHJzL2Rvd25yZXYueG1sUEsBAhQAFAAAAAgAh07iQMQ5&#10;IlogAgAAMAQAAA4AAAAAAAAAAQAgAAAAJgEAAGRycy9lMm9Eb2MueG1sUEsFBgAAAAAGAAYAWQEA&#10;ALgFAAAAAA==&#10;">
                <v:fill on="t" focussize="0,0"/>
                <v:stroke on="f"/>
                <v:imagedata o:title=""/>
                <o:lock v:ext="edit" aspectratio="f"/>
                <v:textbox inset="0mm,0mm,0mm,0mm">
                  <w:txbxContent>
                    <w:p w14:paraId="1CF154C4">
                      <w:pPr>
                        <w:pStyle w:val="113"/>
                        <w:rPr>
                          <w:rFonts w:hint="eastAsia"/>
                          <w:szCs w:val="48"/>
                        </w:rPr>
                      </w:pPr>
                      <w:r>
                        <w:rPr>
                          <w:rFonts w:hint="eastAsia"/>
                          <w:szCs w:val="48"/>
                        </w:rPr>
                        <w:t>团体标准</w:t>
                      </w:r>
                    </w:p>
                    <w:p w14:paraId="714DB313">
                      <w:pPr>
                        <w:pStyle w:val="50"/>
                      </w:pPr>
                      <w:r>
                        <w:t>T/CFCA 00</w:t>
                      </w:r>
                      <w:r>
                        <w:rPr>
                          <w:rFonts w:hint="eastAsia"/>
                        </w:rPr>
                        <w:t>**</w:t>
                      </w:r>
                      <w:r>
                        <w:t>—20</w:t>
                      </w:r>
                      <w:r>
                        <w:rPr>
                          <w:rFonts w:hint="eastAsia"/>
                        </w:rPr>
                        <w:t>25</w:t>
                      </w:r>
                    </w:p>
                    <w:p w14:paraId="4CDBD1DE">
                      <w:pPr>
                        <w:pStyle w:val="113"/>
                        <w:rPr>
                          <w:rFonts w:hint="eastAsia"/>
                          <w:szCs w:val="48"/>
                        </w:rPr>
                      </w:pPr>
                    </w:p>
                    <w:p w14:paraId="280F1621">
                      <w:pPr>
                        <w:rPr>
                          <w:sz w:val="48"/>
                          <w:szCs w:val="48"/>
                        </w:rPr>
                      </w:pPr>
                    </w:p>
                  </w:txbxContent>
                </v:textbox>
                <w10:anchorlock/>
              </v:shape>
            </w:pict>
          </mc:Fallback>
        </mc:AlternateContent>
      </w:r>
      <w:bookmarkStart w:id="31" w:name="_GoBack"/>
      <w:bookmarkEnd w:id="31"/>
      <w:r>
        <w:rPr>
          <w:color w:val="000000"/>
        </w:rPr>
        <mc:AlternateContent>
          <mc:Choice Requires="wps">
            <w:drawing>
              <wp:anchor distT="0" distB="0" distL="114300" distR="114300" simplePos="0" relativeHeight="251659264" behindDoc="0" locked="1" layoutInCell="1" allowOverlap="1">
                <wp:simplePos x="0" y="0"/>
                <wp:positionH relativeFrom="margin">
                  <wp:posOffset>0</wp:posOffset>
                </wp:positionH>
                <wp:positionV relativeFrom="margin">
                  <wp:posOffset>3635375</wp:posOffset>
                </wp:positionV>
                <wp:extent cx="5934075" cy="4681220"/>
                <wp:effectExtent l="0" t="4445" r="4445" b="635"/>
                <wp:wrapNone/>
                <wp:docPr id="15" name="文本框 15"/>
                <wp:cNvGraphicFramePr/>
                <a:graphic xmlns:a="http://schemas.openxmlformats.org/drawingml/2006/main">
                  <a:graphicData uri="http://schemas.microsoft.com/office/word/2010/wordprocessingShape">
                    <wps:wsp>
                      <wps:cNvSpPr txBox="1">
                        <a:spLocks noChangeArrowheads="1"/>
                      </wps:cNvSpPr>
                      <wps:spPr bwMode="auto">
                        <a:xfrm>
                          <a:off x="0" y="0"/>
                          <a:ext cx="5934075" cy="4681220"/>
                        </a:xfrm>
                        <a:prstGeom prst="rect">
                          <a:avLst/>
                        </a:prstGeom>
                        <a:solidFill>
                          <a:srgbClr val="FFFFFF"/>
                        </a:solidFill>
                        <a:ln>
                          <a:noFill/>
                        </a:ln>
                      </wps:spPr>
                      <wps:txbx>
                        <w:txbxContent>
                          <w:p w14:paraId="1371977F">
                            <w:pPr>
                              <w:pStyle w:val="81"/>
                            </w:pPr>
                            <w:r>
                              <w:rPr>
                                <w:rFonts w:hint="eastAsia"/>
                              </w:rPr>
                              <w:t>食品企业数据要素管理规范</w:t>
                            </w:r>
                          </w:p>
                          <w:p w14:paraId="07CD99D7">
                            <w:pPr>
                              <w:pStyle w:val="82"/>
                              <w:rPr>
                                <w:sz w:val="32"/>
                                <w:szCs w:val="32"/>
                              </w:rPr>
                            </w:pPr>
                            <w:r>
                              <w:rPr>
                                <w:sz w:val="32"/>
                                <w:szCs w:val="32"/>
                              </w:rPr>
                              <w:t>Specification for Data Element Management in Food Enterprise Information Construction</w:t>
                            </w:r>
                          </w:p>
                          <w:p w14:paraId="75937125">
                            <w:pPr>
                              <w:pStyle w:val="83"/>
                              <w:rPr>
                                <w:rFonts w:ascii="黑体" w:eastAsia="黑体"/>
                              </w:rPr>
                            </w:pPr>
                          </w:p>
                          <w:p w14:paraId="34688071">
                            <w:pPr>
                              <w:pStyle w:val="83"/>
                              <w:rPr>
                                <w:rFonts w:ascii="黑体" w:eastAsia="黑体"/>
                              </w:rPr>
                            </w:pPr>
                            <w:r>
                              <w:rPr>
                                <w:rFonts w:hint="eastAsia" w:ascii="黑体" w:eastAsia="黑体"/>
                              </w:rPr>
                              <w:t>（</w:t>
                            </w:r>
                            <w:r>
                              <w:rPr>
                                <w:rFonts w:hint="eastAsia" w:ascii="黑体" w:eastAsia="黑体"/>
                                <w:lang w:eastAsia="zh-CN"/>
                              </w:rPr>
                              <w:t>征求意见</w:t>
                            </w:r>
                            <w:r>
                              <w:rPr>
                                <w:rFonts w:hint="eastAsia" w:ascii="黑体" w:eastAsia="黑体"/>
                              </w:rPr>
                              <w:t>稿）</w:t>
                            </w:r>
                          </w:p>
                          <w:p w14:paraId="28144D63">
                            <w:pPr>
                              <w:pStyle w:val="83"/>
                              <w:rPr>
                                <w:rFonts w:ascii="黑体" w:eastAsia="黑体"/>
                              </w:rPr>
                            </w:pPr>
                          </w:p>
                          <w:p w14:paraId="2DE99CBE">
                            <w:pPr>
                              <w:pStyle w:val="85"/>
                            </w:pPr>
                          </w:p>
                          <w:p w14:paraId="762EED54">
                            <w:pPr>
                              <w:pStyle w:val="85"/>
                              <w:rPr>
                                <w:sz w:val="32"/>
                                <w:szCs w:val="32"/>
                              </w:rPr>
                            </w:pP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0pt;margin-top:286.25pt;height:368.6pt;width:467.25pt;mso-position-horizontal-relative:margin;mso-position-vertical-relative:margin;z-index:251659264;mso-width-relative:page;mso-height-relative:page;" fillcolor="#FFFFFF" filled="t" stroked="f" coordsize="21600,21600" o:gfxdata="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2&#10;+sKc2QAAAAkBAAAPAAAAAAAAAAEAIAAAACIAAABkcnMvZG93bnJldi54bWxQSwECFAAUAAAACACH&#10;TuJAZkD+DiMCAAAxBAAADgAAAAAAAAABACAAAAAoAQAAZHJzL2Uyb0RvYy54bWxQSwUGAAAAAAYA&#10;BgBZAQAAvQUAAAAA&#10;">
                <v:fill on="t" focussize="0,0"/>
                <v:stroke on="f"/>
                <v:imagedata o:title=""/>
                <o:lock v:ext="edit" aspectratio="f"/>
                <v:textbox inset="0mm,0mm,0mm,0mm">
                  <w:txbxContent>
                    <w:p w14:paraId="1371977F">
                      <w:pPr>
                        <w:pStyle w:val="81"/>
                      </w:pPr>
                      <w:r>
                        <w:rPr>
                          <w:rFonts w:hint="eastAsia"/>
                        </w:rPr>
                        <w:t>食品企业数据要素管理规范</w:t>
                      </w:r>
                    </w:p>
                    <w:p w14:paraId="07CD99D7">
                      <w:pPr>
                        <w:pStyle w:val="82"/>
                        <w:rPr>
                          <w:sz w:val="32"/>
                          <w:szCs w:val="32"/>
                        </w:rPr>
                      </w:pPr>
                      <w:r>
                        <w:rPr>
                          <w:sz w:val="32"/>
                          <w:szCs w:val="32"/>
                        </w:rPr>
                        <w:t>Specification for Data Element Management in Food Enterprise Information Construction</w:t>
                      </w:r>
                    </w:p>
                    <w:p w14:paraId="75937125">
                      <w:pPr>
                        <w:pStyle w:val="83"/>
                        <w:rPr>
                          <w:rFonts w:ascii="黑体" w:eastAsia="黑体"/>
                        </w:rPr>
                      </w:pPr>
                    </w:p>
                    <w:p w14:paraId="34688071">
                      <w:pPr>
                        <w:pStyle w:val="83"/>
                        <w:rPr>
                          <w:rFonts w:ascii="黑体" w:eastAsia="黑体"/>
                        </w:rPr>
                      </w:pPr>
                      <w:r>
                        <w:rPr>
                          <w:rFonts w:hint="eastAsia" w:ascii="黑体" w:eastAsia="黑体"/>
                        </w:rPr>
                        <w:t>（</w:t>
                      </w:r>
                      <w:r>
                        <w:rPr>
                          <w:rFonts w:hint="eastAsia" w:ascii="黑体" w:eastAsia="黑体"/>
                          <w:lang w:eastAsia="zh-CN"/>
                        </w:rPr>
                        <w:t>征求意见</w:t>
                      </w:r>
                      <w:r>
                        <w:rPr>
                          <w:rFonts w:hint="eastAsia" w:ascii="黑体" w:eastAsia="黑体"/>
                        </w:rPr>
                        <w:t>稿）</w:t>
                      </w:r>
                    </w:p>
                    <w:p w14:paraId="28144D63">
                      <w:pPr>
                        <w:pStyle w:val="83"/>
                        <w:rPr>
                          <w:rFonts w:ascii="黑体" w:eastAsia="黑体"/>
                        </w:rPr>
                      </w:pPr>
                    </w:p>
                    <w:p w14:paraId="2DE99CBE">
                      <w:pPr>
                        <w:pStyle w:val="85"/>
                      </w:pPr>
                    </w:p>
                    <w:p w14:paraId="762EED54">
                      <w:pPr>
                        <w:pStyle w:val="85"/>
                        <w:rPr>
                          <w:sz w:val="32"/>
                          <w:szCs w:val="32"/>
                        </w:rPr>
                      </w:pPr>
                    </w:p>
                  </w:txbxContent>
                </v:textbox>
                <w10:anchorlock/>
              </v:shape>
            </w:pict>
          </mc:Fallback>
        </mc:AlternateContent>
      </w:r>
    </w:p>
    <w:bookmarkEnd w:id="0"/>
    <w:p w14:paraId="2684E580">
      <w:pPr>
        <w:pStyle w:val="53"/>
      </w:pPr>
      <w:bookmarkStart w:id="6" w:name="_Toc208403772"/>
      <w:r>
        <w:rPr>
          <w:rFonts w:hint="eastAsia"/>
        </w:rPr>
        <w:t>目</w:t>
      </w:r>
      <w:bookmarkStart w:id="7" w:name="BKML"/>
      <w:r>
        <w:rPr>
          <w:rFonts w:hint="eastAsia" w:ascii="MS Mincho" w:hAnsi="MS Mincho" w:eastAsia="MS Mincho" w:cs="MS Mincho"/>
        </w:rPr>
        <w:t>  </w:t>
      </w:r>
      <w:r>
        <w:rPr>
          <w:rFonts w:hint="eastAsia"/>
        </w:rPr>
        <w:t>次</w:t>
      </w:r>
      <w:bookmarkEnd w:id="6"/>
      <w:bookmarkEnd w:id="7"/>
    </w:p>
    <w:p w14:paraId="474BC016">
      <w:pPr>
        <w:pStyle w:val="22"/>
        <w:spacing w:before="78" w:after="78"/>
        <w:rPr>
          <w:rFonts w:hint="eastAsia" w:asciiTheme="minorHAnsi" w:hAnsiTheme="minorHAnsi" w:eastAsiaTheme="minorEastAsia" w:cstheme="minorBidi"/>
          <w:sz w:val="22"/>
          <w:szCs w:val="24"/>
          <w14:ligatures w14:val="standardContextual"/>
        </w:rPr>
      </w:pPr>
      <w:r>
        <w:fldChar w:fldCharType="begin"/>
      </w:r>
      <w:r>
        <w:instrText xml:space="preserve"> TOC \o "1-2" \h \z \u </w:instrText>
      </w:r>
      <w:r>
        <w:fldChar w:fldCharType="separate"/>
      </w:r>
      <w:r>
        <w:fldChar w:fldCharType="begin"/>
      </w:r>
      <w:r>
        <w:instrText xml:space="preserve"> HYPERLINK \l "_Toc208403772" </w:instrText>
      </w:r>
      <w:r>
        <w:fldChar w:fldCharType="separate"/>
      </w:r>
      <w:r>
        <w:rPr>
          <w:rStyle w:val="41"/>
          <w:rFonts w:hint="eastAsia"/>
        </w:rPr>
        <w:t>目</w:t>
      </w:r>
      <w:r>
        <w:rPr>
          <w:rStyle w:val="41"/>
          <w:rFonts w:ascii="MS Mincho" w:hAnsi="MS Mincho" w:eastAsia="MS Mincho" w:cs="MS Mincho"/>
        </w:rPr>
        <w:t>  </w:t>
      </w:r>
      <w:r>
        <w:rPr>
          <w:rStyle w:val="41"/>
          <w:rFonts w:hint="eastAsia"/>
        </w:rPr>
        <w:t>次</w:t>
      </w:r>
      <w:r>
        <w:rPr>
          <w:rFonts w:hint="eastAsia"/>
        </w:rPr>
        <w:tab/>
      </w:r>
      <w:r>
        <w:rPr>
          <w:rFonts w:hint="eastAsia"/>
        </w:rPr>
        <w:fldChar w:fldCharType="begin"/>
      </w:r>
      <w:r>
        <w:rPr>
          <w:rFonts w:hint="eastAsia"/>
        </w:rPr>
        <w:instrText xml:space="preserve"> </w:instrText>
      </w:r>
      <w:r>
        <w:instrText xml:space="preserve">PAGEREF _Toc208403772 \h</w:instrText>
      </w:r>
      <w:r>
        <w:rPr>
          <w:rFonts w:hint="eastAsia"/>
        </w:rPr>
        <w:instrText xml:space="preserve"> </w:instrText>
      </w:r>
      <w:r>
        <w:rPr>
          <w:rFonts w:hint="eastAsia"/>
        </w:rPr>
        <w:fldChar w:fldCharType="separate"/>
      </w:r>
      <w:r>
        <w:t>I</w:t>
      </w:r>
      <w:r>
        <w:rPr>
          <w:rFonts w:hint="eastAsia"/>
        </w:rPr>
        <w:fldChar w:fldCharType="end"/>
      </w:r>
      <w:r>
        <w:rPr>
          <w:rFonts w:hint="eastAsia"/>
        </w:rPr>
        <w:fldChar w:fldCharType="end"/>
      </w:r>
    </w:p>
    <w:p w14:paraId="4014F2B8">
      <w:pPr>
        <w:pStyle w:val="22"/>
        <w:spacing w:before="78" w:after="78"/>
        <w:rPr>
          <w:rFonts w:hint="eastAsia" w:asciiTheme="minorHAnsi" w:hAnsiTheme="minorHAnsi" w:eastAsiaTheme="minorEastAsia" w:cstheme="minorBidi"/>
          <w:sz w:val="22"/>
          <w:szCs w:val="24"/>
          <w14:ligatures w14:val="standardContextual"/>
        </w:rPr>
      </w:pPr>
      <w:r>
        <w:fldChar w:fldCharType="begin"/>
      </w:r>
      <w:r>
        <w:instrText xml:space="preserve"> HYPERLINK \l "_Toc208403773" </w:instrText>
      </w:r>
      <w:r>
        <w:fldChar w:fldCharType="separate"/>
      </w:r>
      <w:r>
        <w:rPr>
          <w:rStyle w:val="41"/>
          <w:rFonts w:hint="eastAsia"/>
        </w:rPr>
        <w:t>前</w:t>
      </w:r>
      <w:r>
        <w:rPr>
          <w:rStyle w:val="41"/>
          <w:rFonts w:ascii="MS Mincho" w:hAnsi="MS Mincho" w:eastAsia="MS Mincho" w:cs="MS Mincho"/>
        </w:rPr>
        <w:t>  </w:t>
      </w:r>
      <w:r>
        <w:rPr>
          <w:rStyle w:val="41"/>
          <w:rFonts w:hint="eastAsia"/>
        </w:rPr>
        <w:t>言</w:t>
      </w:r>
      <w:r>
        <w:rPr>
          <w:rFonts w:hint="eastAsia"/>
        </w:rPr>
        <w:tab/>
      </w:r>
      <w:r>
        <w:rPr>
          <w:rFonts w:hint="eastAsia"/>
        </w:rPr>
        <w:fldChar w:fldCharType="begin"/>
      </w:r>
      <w:r>
        <w:rPr>
          <w:rFonts w:hint="eastAsia"/>
        </w:rPr>
        <w:instrText xml:space="preserve"> </w:instrText>
      </w:r>
      <w:r>
        <w:instrText xml:space="preserve">PAGEREF _Toc208403773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14:paraId="7EB057CE">
      <w:pPr>
        <w:pStyle w:val="22"/>
        <w:spacing w:before="78" w:after="78"/>
        <w:rPr>
          <w:rFonts w:hint="eastAsia" w:asciiTheme="minorHAnsi" w:hAnsiTheme="minorHAnsi" w:eastAsiaTheme="minorEastAsia" w:cstheme="minorBidi"/>
          <w:sz w:val="22"/>
          <w:szCs w:val="24"/>
          <w14:ligatures w14:val="standardContextual"/>
        </w:rPr>
      </w:pPr>
      <w:r>
        <w:fldChar w:fldCharType="begin"/>
      </w:r>
      <w:r>
        <w:instrText xml:space="preserve"> HYPERLINK \l "_Toc208403774" </w:instrText>
      </w:r>
      <w:r>
        <w:fldChar w:fldCharType="separate"/>
      </w:r>
      <w:r>
        <w:rPr>
          <w:rStyle w:val="41"/>
          <w:rFonts w:hint="eastAsia" w:hAnsi="黑体" w:cs="MS Mincho"/>
        </w:rPr>
        <w:t>引</w:t>
      </w:r>
      <w:r>
        <w:rPr>
          <w:rStyle w:val="41"/>
          <w:rFonts w:ascii="MS Mincho" w:hAnsi="MS Mincho" w:eastAsia="MS Mincho" w:cs="MS Mincho"/>
        </w:rPr>
        <w:t>  </w:t>
      </w:r>
      <w:r>
        <w:rPr>
          <w:rStyle w:val="41"/>
          <w:rFonts w:hint="eastAsia" w:hAnsi="黑体" w:cs="MS Mincho"/>
        </w:rPr>
        <w:t>言</w:t>
      </w:r>
      <w:r>
        <w:rPr>
          <w:rFonts w:hint="eastAsia"/>
        </w:rPr>
        <w:tab/>
      </w:r>
      <w:r>
        <w:rPr>
          <w:rFonts w:hint="eastAsia"/>
        </w:rPr>
        <w:fldChar w:fldCharType="begin"/>
      </w:r>
      <w:r>
        <w:rPr>
          <w:rFonts w:hint="eastAsia"/>
        </w:rPr>
        <w:instrText xml:space="preserve"> </w:instrText>
      </w:r>
      <w:r>
        <w:instrText xml:space="preserve">PAGEREF _Toc208403774 \h</w:instrText>
      </w:r>
      <w:r>
        <w:rPr>
          <w:rFonts w:hint="eastAsia"/>
        </w:rPr>
        <w:instrText xml:space="preserve"> </w:instrText>
      </w:r>
      <w:r>
        <w:rPr>
          <w:rFonts w:hint="eastAsia"/>
        </w:rPr>
        <w:fldChar w:fldCharType="separate"/>
      </w:r>
      <w:r>
        <w:t>III</w:t>
      </w:r>
      <w:r>
        <w:rPr>
          <w:rFonts w:hint="eastAsia"/>
        </w:rPr>
        <w:fldChar w:fldCharType="end"/>
      </w:r>
      <w:r>
        <w:rPr>
          <w:rFonts w:hint="eastAsia"/>
        </w:rPr>
        <w:fldChar w:fldCharType="end"/>
      </w:r>
    </w:p>
    <w:p w14:paraId="4E25674E">
      <w:pPr>
        <w:pStyle w:val="22"/>
        <w:spacing w:before="78" w:after="78"/>
        <w:rPr>
          <w:rFonts w:hint="eastAsia" w:asciiTheme="minorHAnsi" w:hAnsiTheme="minorHAnsi" w:eastAsiaTheme="minorEastAsia" w:cstheme="minorBidi"/>
          <w:sz w:val="22"/>
          <w:szCs w:val="24"/>
          <w14:ligatures w14:val="standardContextual"/>
        </w:rPr>
      </w:pPr>
      <w:r>
        <w:fldChar w:fldCharType="begin"/>
      </w:r>
      <w:r>
        <w:instrText xml:space="preserve"> HYPERLINK \l "_Toc208403775" </w:instrText>
      </w:r>
      <w:r>
        <w:fldChar w:fldCharType="separate"/>
      </w:r>
      <w:r>
        <w:rPr>
          <w:rStyle w:val="41"/>
          <w:rFonts w:hint="eastAsia"/>
        </w:rPr>
        <w:t>食品企业信息化建设数据要素管理规范</w:t>
      </w:r>
      <w:r>
        <w:rPr>
          <w:rFonts w:hint="eastAsia"/>
        </w:rPr>
        <w:tab/>
      </w:r>
      <w:r>
        <w:rPr>
          <w:rFonts w:hint="eastAsia"/>
        </w:rPr>
        <w:fldChar w:fldCharType="begin"/>
      </w:r>
      <w:r>
        <w:rPr>
          <w:rFonts w:hint="eastAsia"/>
        </w:rPr>
        <w:instrText xml:space="preserve"> </w:instrText>
      </w:r>
      <w:r>
        <w:instrText xml:space="preserve">PAGEREF _Toc208403775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0BF903B7">
      <w:pPr>
        <w:pStyle w:val="31"/>
        <w:rPr>
          <w:rFonts w:hint="eastAsia" w:asciiTheme="minorHAnsi" w:hAnsiTheme="minorHAnsi" w:eastAsiaTheme="minorEastAsia" w:cstheme="minorBidi"/>
          <w:sz w:val="22"/>
          <w:szCs w:val="24"/>
          <w14:ligatures w14:val="standardContextual"/>
        </w:rPr>
      </w:pPr>
      <w:r>
        <w:fldChar w:fldCharType="begin"/>
      </w:r>
      <w:r>
        <w:instrText xml:space="preserve"> HYPERLINK \l "_Toc208403776" </w:instrText>
      </w:r>
      <w:r>
        <w:fldChar w:fldCharType="separate"/>
      </w:r>
      <w:r>
        <w:rPr>
          <w:rStyle w:val="41"/>
          <w:rFonts w:hint="eastAsia"/>
        </w:rPr>
        <w:t>1 范围</w:t>
      </w:r>
      <w:r>
        <w:rPr>
          <w:rFonts w:hint="eastAsia"/>
        </w:rPr>
        <w:tab/>
      </w:r>
      <w:r>
        <w:rPr>
          <w:rFonts w:hint="eastAsia"/>
        </w:rPr>
        <w:fldChar w:fldCharType="begin"/>
      </w:r>
      <w:r>
        <w:rPr>
          <w:rFonts w:hint="eastAsia"/>
        </w:rPr>
        <w:instrText xml:space="preserve"> </w:instrText>
      </w:r>
      <w:r>
        <w:instrText xml:space="preserve">PAGEREF _Toc208403776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6B1037EE">
      <w:pPr>
        <w:pStyle w:val="31"/>
        <w:rPr>
          <w:rFonts w:hint="eastAsia" w:asciiTheme="minorHAnsi" w:hAnsiTheme="minorHAnsi" w:eastAsiaTheme="minorEastAsia" w:cstheme="minorBidi"/>
          <w:sz w:val="22"/>
          <w:szCs w:val="24"/>
          <w14:ligatures w14:val="standardContextual"/>
        </w:rPr>
      </w:pPr>
      <w:r>
        <w:fldChar w:fldCharType="begin"/>
      </w:r>
      <w:r>
        <w:instrText xml:space="preserve"> HYPERLINK \l "_Toc208403777" </w:instrText>
      </w:r>
      <w:r>
        <w:fldChar w:fldCharType="separate"/>
      </w:r>
      <w:r>
        <w:rPr>
          <w:rStyle w:val="41"/>
          <w:rFonts w:hint="eastAsia"/>
        </w:rPr>
        <w:t>2 规范性引用文件</w:t>
      </w:r>
      <w:r>
        <w:rPr>
          <w:rFonts w:hint="eastAsia"/>
        </w:rPr>
        <w:tab/>
      </w:r>
      <w:r>
        <w:rPr>
          <w:rFonts w:hint="eastAsia"/>
        </w:rPr>
        <w:fldChar w:fldCharType="begin"/>
      </w:r>
      <w:r>
        <w:rPr>
          <w:rFonts w:hint="eastAsia"/>
        </w:rPr>
        <w:instrText xml:space="preserve"> </w:instrText>
      </w:r>
      <w:r>
        <w:instrText xml:space="preserve">PAGEREF _Toc208403777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683E84FE">
      <w:pPr>
        <w:pStyle w:val="31"/>
        <w:rPr>
          <w:rFonts w:hint="eastAsia" w:asciiTheme="minorHAnsi" w:hAnsiTheme="minorHAnsi" w:eastAsiaTheme="minorEastAsia" w:cstheme="minorBidi"/>
          <w:sz w:val="22"/>
          <w:szCs w:val="24"/>
          <w14:ligatures w14:val="standardContextual"/>
        </w:rPr>
      </w:pPr>
      <w:r>
        <w:fldChar w:fldCharType="begin"/>
      </w:r>
      <w:r>
        <w:instrText xml:space="preserve"> HYPERLINK \l "_Toc208403778" </w:instrText>
      </w:r>
      <w:r>
        <w:fldChar w:fldCharType="separate"/>
      </w:r>
      <w:r>
        <w:rPr>
          <w:rStyle w:val="41"/>
          <w:rFonts w:hint="eastAsia"/>
        </w:rPr>
        <w:t>3 术语和定义</w:t>
      </w:r>
      <w:r>
        <w:rPr>
          <w:rFonts w:hint="eastAsia"/>
        </w:rPr>
        <w:tab/>
      </w:r>
      <w:r>
        <w:rPr>
          <w:rFonts w:hint="eastAsia"/>
        </w:rPr>
        <w:fldChar w:fldCharType="begin"/>
      </w:r>
      <w:r>
        <w:rPr>
          <w:rFonts w:hint="eastAsia"/>
        </w:rPr>
        <w:instrText xml:space="preserve"> </w:instrText>
      </w:r>
      <w:r>
        <w:instrText xml:space="preserve">PAGEREF _Toc208403778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4180F4E4">
      <w:pPr>
        <w:pStyle w:val="31"/>
        <w:rPr>
          <w:rFonts w:hint="eastAsia" w:asciiTheme="minorHAnsi" w:hAnsiTheme="minorHAnsi" w:eastAsiaTheme="minorEastAsia" w:cstheme="minorBidi"/>
          <w:sz w:val="22"/>
          <w:szCs w:val="24"/>
          <w14:ligatures w14:val="standardContextual"/>
        </w:rPr>
      </w:pPr>
      <w:r>
        <w:fldChar w:fldCharType="begin"/>
      </w:r>
      <w:r>
        <w:instrText xml:space="preserve"> HYPERLINK \l "_Toc208403779" </w:instrText>
      </w:r>
      <w:r>
        <w:fldChar w:fldCharType="separate"/>
      </w:r>
      <w:r>
        <w:rPr>
          <w:rStyle w:val="41"/>
          <w:rFonts w:hint="eastAsia"/>
        </w:rPr>
        <w:t>4 数据要素分类与分级</w:t>
      </w:r>
      <w:r>
        <w:rPr>
          <w:rFonts w:hint="eastAsia"/>
        </w:rPr>
        <w:tab/>
      </w:r>
      <w:r>
        <w:rPr>
          <w:rFonts w:hint="eastAsia"/>
        </w:rPr>
        <w:fldChar w:fldCharType="begin"/>
      </w:r>
      <w:r>
        <w:rPr>
          <w:rFonts w:hint="eastAsia"/>
        </w:rPr>
        <w:instrText xml:space="preserve"> </w:instrText>
      </w:r>
      <w:r>
        <w:instrText xml:space="preserve">PAGEREF _Toc208403779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0B3FA8E5">
      <w:pPr>
        <w:pStyle w:val="31"/>
        <w:rPr>
          <w:rFonts w:hint="eastAsia" w:asciiTheme="minorHAnsi" w:hAnsiTheme="minorHAnsi" w:eastAsiaTheme="minorEastAsia" w:cstheme="minorBidi"/>
          <w:sz w:val="22"/>
          <w:szCs w:val="24"/>
          <w14:ligatures w14:val="standardContextual"/>
        </w:rPr>
      </w:pPr>
      <w:r>
        <w:fldChar w:fldCharType="begin"/>
      </w:r>
      <w:r>
        <w:instrText xml:space="preserve"> HYPERLINK \l "_Toc208403780" </w:instrText>
      </w:r>
      <w:r>
        <w:fldChar w:fldCharType="separate"/>
      </w:r>
      <w:r>
        <w:rPr>
          <w:rStyle w:val="41"/>
          <w:rFonts w:hint="eastAsia"/>
        </w:rPr>
        <w:t>5 数据要素管理要求</w:t>
      </w:r>
      <w:r>
        <w:rPr>
          <w:rFonts w:hint="eastAsia"/>
        </w:rPr>
        <w:tab/>
      </w:r>
      <w:r>
        <w:rPr>
          <w:rFonts w:hint="eastAsia"/>
        </w:rPr>
        <w:fldChar w:fldCharType="begin"/>
      </w:r>
      <w:r>
        <w:rPr>
          <w:rFonts w:hint="eastAsia"/>
        </w:rPr>
        <w:instrText xml:space="preserve"> </w:instrText>
      </w:r>
      <w:r>
        <w:instrText xml:space="preserve">PAGEREF _Toc208403780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243F1968">
      <w:pPr>
        <w:pStyle w:val="31"/>
        <w:rPr>
          <w:rFonts w:hint="eastAsia" w:asciiTheme="minorHAnsi" w:hAnsiTheme="minorHAnsi" w:eastAsiaTheme="minorEastAsia" w:cstheme="minorBidi"/>
          <w:sz w:val="22"/>
          <w:szCs w:val="24"/>
          <w14:ligatures w14:val="standardContextual"/>
        </w:rPr>
      </w:pPr>
      <w:r>
        <w:fldChar w:fldCharType="begin"/>
      </w:r>
      <w:r>
        <w:instrText xml:space="preserve"> HYPERLINK \l "_Toc208403781" </w:instrText>
      </w:r>
      <w:r>
        <w:fldChar w:fldCharType="separate"/>
      </w:r>
      <w:r>
        <w:rPr>
          <w:rStyle w:val="41"/>
          <w:rFonts w:hint="eastAsia"/>
        </w:rPr>
        <w:t>6 数据安全要求</w:t>
      </w:r>
      <w:r>
        <w:rPr>
          <w:rFonts w:hint="eastAsia"/>
        </w:rPr>
        <w:tab/>
      </w:r>
      <w:r>
        <w:rPr>
          <w:rFonts w:hint="eastAsia"/>
        </w:rPr>
        <w:fldChar w:fldCharType="begin"/>
      </w:r>
      <w:r>
        <w:rPr>
          <w:rFonts w:hint="eastAsia"/>
        </w:rPr>
        <w:instrText xml:space="preserve"> </w:instrText>
      </w:r>
      <w:r>
        <w:instrText xml:space="preserve">PAGEREF _Toc208403781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23BE77CF">
      <w:pPr>
        <w:pStyle w:val="31"/>
        <w:rPr>
          <w:rFonts w:hint="eastAsia" w:asciiTheme="minorHAnsi" w:hAnsiTheme="minorHAnsi" w:eastAsiaTheme="minorEastAsia" w:cstheme="minorBidi"/>
          <w:sz w:val="22"/>
          <w:szCs w:val="24"/>
          <w14:ligatures w14:val="standardContextual"/>
        </w:rPr>
      </w:pPr>
      <w:r>
        <w:fldChar w:fldCharType="begin"/>
      </w:r>
      <w:r>
        <w:instrText xml:space="preserve"> HYPERLINK \l "_Toc208403782" </w:instrText>
      </w:r>
      <w:r>
        <w:fldChar w:fldCharType="separate"/>
      </w:r>
      <w:r>
        <w:rPr>
          <w:rStyle w:val="41"/>
          <w:rFonts w:hint="eastAsia"/>
        </w:rPr>
        <w:t>7 评价与改进</w:t>
      </w:r>
      <w:r>
        <w:rPr>
          <w:rFonts w:hint="eastAsia"/>
        </w:rPr>
        <w:tab/>
      </w:r>
      <w:r>
        <w:rPr>
          <w:rFonts w:hint="eastAsia"/>
        </w:rPr>
        <w:fldChar w:fldCharType="begin"/>
      </w:r>
      <w:r>
        <w:rPr>
          <w:rFonts w:hint="eastAsia"/>
        </w:rPr>
        <w:instrText xml:space="preserve"> </w:instrText>
      </w:r>
      <w:r>
        <w:instrText xml:space="preserve">PAGEREF _Toc208403782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48B61F56">
      <w:pPr>
        <w:pStyle w:val="26"/>
      </w:pPr>
      <w:r>
        <w:rPr>
          <w:kern w:val="2"/>
          <w:szCs w:val="21"/>
        </w:rPr>
        <w:fldChar w:fldCharType="end"/>
      </w:r>
      <w:bookmarkStart w:id="8" w:name="_Toc477422595"/>
      <w:bookmarkStart w:id="9" w:name="_Toc208403773"/>
    </w:p>
    <w:p w14:paraId="2A682FE4">
      <w:pPr>
        <w:pStyle w:val="26"/>
        <w:rPr>
          <w:rFonts w:hint="eastAsia"/>
        </w:rPr>
      </w:pPr>
    </w:p>
    <w:p w14:paraId="4B23E419">
      <w:pPr>
        <w:pStyle w:val="26"/>
        <w:rPr>
          <w:rFonts w:hint="eastAsia"/>
        </w:rPr>
      </w:pPr>
    </w:p>
    <w:p w14:paraId="08A0BEEE">
      <w:pPr>
        <w:pStyle w:val="26"/>
        <w:rPr>
          <w:rFonts w:hint="eastAsia"/>
        </w:rPr>
      </w:pPr>
    </w:p>
    <w:p w14:paraId="75C14341">
      <w:pPr>
        <w:pStyle w:val="26"/>
        <w:rPr>
          <w:rFonts w:hint="eastAsia"/>
        </w:rPr>
      </w:pPr>
    </w:p>
    <w:p w14:paraId="63908286">
      <w:pPr>
        <w:pStyle w:val="26"/>
        <w:rPr>
          <w:rFonts w:hint="eastAsia"/>
        </w:rPr>
      </w:pPr>
    </w:p>
    <w:p w14:paraId="00CA257B">
      <w:pPr>
        <w:pStyle w:val="26"/>
        <w:rPr>
          <w:rFonts w:hint="eastAsia"/>
        </w:rPr>
      </w:pPr>
    </w:p>
    <w:p w14:paraId="7781230D">
      <w:pPr>
        <w:pStyle w:val="26"/>
        <w:rPr>
          <w:rFonts w:hint="eastAsia"/>
        </w:rPr>
      </w:pPr>
    </w:p>
    <w:p w14:paraId="2A29194A">
      <w:pPr>
        <w:pStyle w:val="26"/>
        <w:rPr>
          <w:rFonts w:hint="eastAsia"/>
        </w:rPr>
      </w:pPr>
    </w:p>
    <w:p w14:paraId="62ECD522">
      <w:pPr>
        <w:pStyle w:val="26"/>
        <w:rPr>
          <w:rFonts w:hint="eastAsia"/>
        </w:rPr>
      </w:pPr>
    </w:p>
    <w:p w14:paraId="261DC1AE">
      <w:pPr>
        <w:pStyle w:val="26"/>
        <w:rPr>
          <w:rFonts w:hint="eastAsia"/>
        </w:rPr>
      </w:pPr>
    </w:p>
    <w:p w14:paraId="030E7F91">
      <w:pPr>
        <w:pStyle w:val="26"/>
        <w:rPr>
          <w:rFonts w:hint="eastAsia"/>
        </w:rPr>
      </w:pPr>
    </w:p>
    <w:p w14:paraId="6024AC1C">
      <w:pPr>
        <w:pStyle w:val="26"/>
      </w:pPr>
      <w:r>
        <w:rPr>
          <w:rFonts w:hint="eastAsia"/>
        </w:rPr>
        <w:t>前</w:t>
      </w:r>
      <w:bookmarkStart w:id="10" w:name="BKQY"/>
      <w:r>
        <w:rPr>
          <w:rFonts w:hint="eastAsia" w:ascii="MS Mincho" w:hAnsi="MS Mincho" w:eastAsia="MS Mincho" w:cs="MS Mincho"/>
        </w:rPr>
        <w:t>  </w:t>
      </w:r>
      <w:r>
        <w:rPr>
          <w:rFonts w:hint="eastAsia"/>
        </w:rPr>
        <w:t>言</w:t>
      </w:r>
      <w:bookmarkEnd w:id="1"/>
      <w:bookmarkEnd w:id="2"/>
      <w:bookmarkEnd w:id="3"/>
      <w:bookmarkEnd w:id="4"/>
      <w:bookmarkEnd w:id="5"/>
      <w:bookmarkEnd w:id="8"/>
      <w:bookmarkEnd w:id="9"/>
      <w:bookmarkEnd w:id="10"/>
    </w:p>
    <w:p w14:paraId="79EBA2E8">
      <w:pPr>
        <w:pStyle w:val="26"/>
      </w:pPr>
      <w:r>
        <w:rPr>
          <w:rFonts w:hint="eastAsia"/>
        </w:rPr>
        <w:t>本标准按照GB/T 1.1－2009给出的规则起草。</w:t>
      </w:r>
    </w:p>
    <w:p w14:paraId="5FD59E55">
      <w:pPr>
        <w:pStyle w:val="26"/>
        <w:rPr>
          <w:szCs w:val="21"/>
        </w:rPr>
      </w:pPr>
      <w:r>
        <w:rPr>
          <w:rFonts w:hint="eastAsia"/>
          <w:szCs w:val="21"/>
        </w:rPr>
        <w:t>本标准由中国副食流通协会标准法规工作委员会提出并归口。</w:t>
      </w:r>
    </w:p>
    <w:p w14:paraId="21280D0E">
      <w:pPr>
        <w:pStyle w:val="26"/>
      </w:pPr>
      <w:r>
        <w:rPr>
          <w:rFonts w:hint="eastAsia"/>
        </w:rPr>
        <w:t>本标准起草单位：</w:t>
      </w:r>
    </w:p>
    <w:p w14:paraId="18899453">
      <w:pPr>
        <w:pStyle w:val="26"/>
      </w:pPr>
      <w:r>
        <w:rPr>
          <w:rFonts w:hint="eastAsia"/>
        </w:rPr>
        <w:t>本标准主要起草人：</w:t>
      </w:r>
      <w:r>
        <w:t xml:space="preserve"> </w:t>
      </w:r>
    </w:p>
    <w:p w14:paraId="710BFD81">
      <w:pPr>
        <w:widowControl/>
        <w:jc w:val="left"/>
        <w:rPr>
          <w:rFonts w:ascii="宋体"/>
          <w:kern w:val="0"/>
          <w:szCs w:val="20"/>
        </w:rPr>
      </w:pPr>
      <w:r>
        <w:br w:type="page"/>
      </w:r>
    </w:p>
    <w:p w14:paraId="3D8C6EC7">
      <w:pPr>
        <w:pStyle w:val="115"/>
        <w:rPr>
          <w:rFonts w:hint="eastAsia" w:hAnsi="黑体" w:cs="MS Mincho"/>
        </w:rPr>
      </w:pPr>
      <w:bookmarkStart w:id="11" w:name="_Toc208403774"/>
      <w:r>
        <w:rPr>
          <w:rFonts w:hint="eastAsia" w:hAnsi="黑体" w:cs="MS Mincho"/>
        </w:rPr>
        <w:t>引</w:t>
      </w:r>
      <w:r>
        <w:rPr>
          <w:rFonts w:hint="eastAsia" w:ascii="MS Mincho" w:hAnsi="MS Mincho" w:eastAsia="MS Mincho" w:cs="MS Mincho"/>
        </w:rPr>
        <w:t>  </w:t>
      </w:r>
      <w:r>
        <w:rPr>
          <w:rFonts w:hint="eastAsia" w:hAnsi="黑体" w:cs="MS Mincho"/>
        </w:rPr>
        <w:t>言</w:t>
      </w:r>
      <w:bookmarkEnd w:id="11"/>
    </w:p>
    <w:p w14:paraId="3DB3E466">
      <w:pPr>
        <w:pStyle w:val="26"/>
      </w:pPr>
      <w:r>
        <w:rPr>
          <w:rFonts w:hint="eastAsia"/>
        </w:rPr>
        <w:t>食品产业是关系国计民生的重要产业，其数字化转型对保障食品安全、提升供应链效率、促进产业升级具有重要意义。数据作为新型生产要素，已成为食品企业数字化转型的核心驱动力。然而，食品企业在数据管理实践中普遍面临数据孤岛突出、数据质量不高、数据安全风险及数据价值难以有效挖掘等挑战。</w:t>
      </w:r>
    </w:p>
    <w:p w14:paraId="394E0521">
      <w:pPr>
        <w:pStyle w:val="26"/>
      </w:pPr>
    </w:p>
    <w:p w14:paraId="0127A84C">
      <w:pPr>
        <w:pStyle w:val="26"/>
      </w:pPr>
      <w:r>
        <w:rPr>
          <w:rFonts w:hint="eastAsia"/>
        </w:rPr>
        <w:t>制定本标准的目的在于：</w:t>
      </w:r>
    </w:p>
    <w:p w14:paraId="0AF87C9A">
      <w:pPr>
        <w:pStyle w:val="26"/>
      </w:pPr>
      <w:r>
        <w:rPr>
          <w:rFonts w:hint="eastAsia"/>
        </w:rPr>
        <w:t>1.为食品企业提供数据要素管理的统一框架和规范，指导企业加强数据全生命周期管理，提升数据质量与安全水平。</w:t>
      </w:r>
    </w:p>
    <w:p w14:paraId="5E1D2772">
      <w:pPr>
        <w:pStyle w:val="26"/>
      </w:pPr>
      <w:r>
        <w:rPr>
          <w:rFonts w:hint="eastAsia"/>
        </w:rPr>
        <w:t>2.促进食品产业链上下游数据的互联互通与协同共享，破解“数据孤岛”问题，提升供应链协同效率。</w:t>
      </w:r>
    </w:p>
    <w:p w14:paraId="6A473F79">
      <w:pPr>
        <w:pStyle w:val="26"/>
      </w:pPr>
      <w:r>
        <w:rPr>
          <w:rFonts w:hint="eastAsia"/>
        </w:rPr>
        <w:t>3.引导企业深化数据应用，释放数据要素价值，推动业务创新和数字化转型。</w:t>
      </w:r>
    </w:p>
    <w:p w14:paraId="1DEAE9B6">
      <w:pPr>
        <w:pStyle w:val="26"/>
      </w:pPr>
      <w:r>
        <w:rPr>
          <w:rFonts w:hint="eastAsia"/>
        </w:rPr>
        <w:t>4.响应国家数据要素市场化改革要求，为食品行业数据要素的规范化管理、流通与利用提供标准依据。</w:t>
      </w:r>
    </w:p>
    <w:p w14:paraId="3477BA8D">
      <w:pPr>
        <w:pStyle w:val="26"/>
      </w:pPr>
      <w:r>
        <w:rPr>
          <w:rFonts w:hint="eastAsia"/>
        </w:rPr>
        <w:t>5.本标准结合食品行业特点，重点关注数据在食品安全追溯、供应链协同、生产优化、营销服务等核心场景的应用与管理。</w:t>
      </w:r>
    </w:p>
    <w:p w14:paraId="74093765">
      <w:pPr>
        <w:pStyle w:val="53"/>
        <w:sectPr>
          <w:headerReference r:id="rId11" w:type="default"/>
          <w:footerReference r:id="rId12" w:type="default"/>
          <w:pgSz w:w="11906" w:h="16838"/>
          <w:pgMar w:top="567" w:right="1134" w:bottom="1134" w:left="1418" w:header="1418" w:footer="1134" w:gutter="0"/>
          <w:pgNumType w:fmt="upperRoman" w:start="1"/>
          <w:cols w:space="425" w:num="1"/>
          <w:formProt w:val="0"/>
          <w:docGrid w:type="lines" w:linePitch="312" w:charSpace="0"/>
        </w:sectPr>
      </w:pPr>
    </w:p>
    <w:p w14:paraId="209F0F82">
      <w:pPr>
        <w:pStyle w:val="53"/>
      </w:pPr>
      <w:r>
        <w:rPr>
          <w:rFonts w:hint="eastAsia"/>
        </w:rPr>
        <w:t>食品企业数据要素管理规范</w:t>
      </w:r>
    </w:p>
    <w:p w14:paraId="1122C4C6">
      <w:pPr>
        <w:pStyle w:val="48"/>
        <w:spacing w:before="312" w:after="312"/>
        <w:ind w:left="0"/>
      </w:pPr>
      <w:bookmarkStart w:id="12" w:name="_Toc208403776"/>
      <w:bookmarkStart w:id="13" w:name="_Toc492986374"/>
      <w:r>
        <w:rPr>
          <w:rFonts w:hint="eastAsia"/>
        </w:rPr>
        <w:t>范围</w:t>
      </w:r>
      <w:bookmarkEnd w:id="12"/>
      <w:bookmarkEnd w:id="13"/>
    </w:p>
    <w:p w14:paraId="043EDB73">
      <w:pPr>
        <w:pStyle w:val="26"/>
      </w:pPr>
      <w:r>
        <w:rPr>
          <w:rFonts w:hint="eastAsia"/>
        </w:rPr>
        <w:t>本标准规定了食品企业信息化建设中数据要素的分类、管理要求、安全要求、评价与改进等内容。</w:t>
      </w:r>
    </w:p>
    <w:p w14:paraId="1D6CFC09">
      <w:pPr>
        <w:pStyle w:val="26"/>
      </w:pPr>
      <w:r>
        <w:rPr>
          <w:rFonts w:hint="eastAsia"/>
        </w:rPr>
        <w:t>本标准适用于食品生产、流通、销售及相关服务企业（包括但不限于农产品加工、乳制品、饮料、烘焙、调味品、预制菜等细分领域）开展数据要素的管理、应用与评价。本标准也可为行业协会、第三方评估机构提供参考。</w:t>
      </w:r>
    </w:p>
    <w:p w14:paraId="790DA315">
      <w:pPr>
        <w:pStyle w:val="48"/>
        <w:spacing w:before="312" w:after="312"/>
        <w:ind w:left="0"/>
      </w:pPr>
      <w:bookmarkStart w:id="14" w:name="_Toc208403777"/>
      <w:bookmarkStart w:id="15" w:name="_Toc492986375"/>
      <w:r>
        <w:rPr>
          <w:rFonts w:hint="eastAsia"/>
        </w:rPr>
        <w:t>规范性引用文件</w:t>
      </w:r>
      <w:bookmarkEnd w:id="14"/>
      <w:bookmarkEnd w:id="15"/>
    </w:p>
    <w:p w14:paraId="1B365737">
      <w:pPr>
        <w:pStyle w:val="26"/>
      </w:pPr>
      <w:r>
        <w:rPr>
          <w:rFonts w:hint="eastAsia"/>
        </w:rPr>
        <w:t>下列文件对于本文件的应用是必不可少的。凡是注日期的引用文件，仅注日期的版本适用于本文件。凡是不注日期的引用文件，其最新版本（包括所有的修改单）适用于本文件。</w:t>
      </w:r>
    </w:p>
    <w:p w14:paraId="77380D38">
      <w:pPr>
        <w:pStyle w:val="26"/>
        <w:rPr>
          <w:szCs w:val="21"/>
        </w:rPr>
      </w:pPr>
      <w:r>
        <w:rPr>
          <w:rFonts w:hint="eastAsia"/>
          <w:szCs w:val="21"/>
        </w:rPr>
        <w:t>GB/T 4754 国民经济行业分类</w:t>
      </w:r>
    </w:p>
    <w:p w14:paraId="4945E0C6">
      <w:pPr>
        <w:pStyle w:val="26"/>
        <w:rPr>
          <w:szCs w:val="21"/>
        </w:rPr>
      </w:pPr>
      <w:r>
        <w:rPr>
          <w:rFonts w:hint="eastAsia"/>
          <w:szCs w:val="21"/>
        </w:rPr>
        <w:t>GB/T 36073 数据管理能力成熟度评估模型</w:t>
      </w:r>
    </w:p>
    <w:p w14:paraId="054A42C1">
      <w:pPr>
        <w:pStyle w:val="26"/>
        <w:rPr>
          <w:szCs w:val="21"/>
        </w:rPr>
      </w:pPr>
      <w:r>
        <w:rPr>
          <w:rFonts w:hint="eastAsia"/>
          <w:szCs w:val="21"/>
        </w:rPr>
        <w:t>GB/T 43439 信息技术服务 数字化转型成熟度模型与评估</w:t>
      </w:r>
    </w:p>
    <w:p w14:paraId="5EF266E1">
      <w:pPr>
        <w:pStyle w:val="26"/>
        <w:rPr>
          <w:szCs w:val="21"/>
        </w:rPr>
      </w:pPr>
      <w:r>
        <w:rPr>
          <w:rFonts w:hint="eastAsia"/>
          <w:szCs w:val="21"/>
        </w:rPr>
        <w:t>GB/T 45403 数字化供应链成熟度模型</w:t>
      </w:r>
    </w:p>
    <w:p w14:paraId="1433C85A">
      <w:pPr>
        <w:pStyle w:val="26"/>
        <w:rPr>
          <w:szCs w:val="21"/>
        </w:rPr>
      </w:pPr>
      <w:r>
        <w:rPr>
          <w:rFonts w:hint="eastAsia"/>
          <w:szCs w:val="21"/>
        </w:rPr>
        <w:t>GB/T 37988 信息安全技术 数据安全能力成熟度模型</w:t>
      </w:r>
    </w:p>
    <w:p w14:paraId="6AEDAA83">
      <w:pPr>
        <w:pStyle w:val="26"/>
        <w:rPr>
          <w:szCs w:val="21"/>
        </w:rPr>
      </w:pPr>
      <w:r>
        <w:rPr>
          <w:rFonts w:hint="eastAsia"/>
          <w:szCs w:val="21"/>
        </w:rPr>
        <w:t>GB/T 38158 重要产品追溯 追溯体系通用要求</w:t>
      </w:r>
    </w:p>
    <w:p w14:paraId="3C0F35C1">
      <w:pPr>
        <w:pStyle w:val="26"/>
        <w:rPr>
          <w:szCs w:val="21"/>
        </w:rPr>
      </w:pPr>
      <w:r>
        <w:rPr>
          <w:rFonts w:hint="eastAsia"/>
          <w:szCs w:val="21"/>
        </w:rPr>
        <w:t>《中华人民共和国数据安全法》</w:t>
      </w:r>
    </w:p>
    <w:p w14:paraId="43E0987D">
      <w:pPr>
        <w:pStyle w:val="26"/>
        <w:rPr>
          <w:szCs w:val="21"/>
        </w:rPr>
      </w:pPr>
      <w:r>
        <w:rPr>
          <w:rFonts w:hint="eastAsia"/>
          <w:szCs w:val="21"/>
        </w:rPr>
        <w:t>《中华人民共和国个人信息保护法》</w:t>
      </w:r>
    </w:p>
    <w:p w14:paraId="4310B2FE">
      <w:pPr>
        <w:pStyle w:val="48"/>
        <w:spacing w:before="312" w:after="312"/>
        <w:ind w:left="0"/>
      </w:pPr>
      <w:bookmarkStart w:id="16" w:name="_Toc208403778"/>
      <w:bookmarkStart w:id="17" w:name="_Toc492986376"/>
      <w:r>
        <w:rPr>
          <w:rFonts w:hint="eastAsia"/>
        </w:rPr>
        <w:t>术语和定义</w:t>
      </w:r>
      <w:bookmarkEnd w:id="16"/>
      <w:bookmarkEnd w:id="17"/>
    </w:p>
    <w:p w14:paraId="72AF9815">
      <w:pPr>
        <w:pStyle w:val="26"/>
      </w:pPr>
      <w:r>
        <w:t>GB/T 36073、GB/T 37988界定的以及下列术语和定义适用于本标准</w:t>
      </w:r>
      <w:r>
        <w:rPr>
          <w:rFonts w:hint="eastAsia"/>
        </w:rPr>
        <w:t>。</w:t>
      </w:r>
    </w:p>
    <w:p w14:paraId="556A475A">
      <w:pPr>
        <w:pStyle w:val="45"/>
        <w:spacing w:before="156" w:after="156"/>
      </w:pPr>
      <w:bookmarkStart w:id="18" w:name="_Toc477422177"/>
      <w:bookmarkEnd w:id="18"/>
      <w:bookmarkStart w:id="19" w:name="_Toc485296831"/>
      <w:bookmarkEnd w:id="19"/>
      <w:bookmarkStart w:id="20" w:name="_Toc471480302"/>
      <w:bookmarkEnd w:id="20"/>
      <w:bookmarkStart w:id="21" w:name="_Toc477178889"/>
      <w:bookmarkEnd w:id="21"/>
      <w:bookmarkStart w:id="22" w:name="_Toc485885703"/>
      <w:bookmarkEnd w:id="22"/>
      <w:bookmarkStart w:id="23" w:name="_Toc471480468"/>
      <w:bookmarkEnd w:id="23"/>
      <w:bookmarkStart w:id="24" w:name="_Toc475018759"/>
      <w:bookmarkEnd w:id="24"/>
      <w:bookmarkStart w:id="25" w:name="_Toc477422599"/>
      <w:bookmarkEnd w:id="25"/>
    </w:p>
    <w:p w14:paraId="244F5CAC">
      <w:pPr>
        <w:pStyle w:val="26"/>
        <w:rPr>
          <w:rFonts w:ascii="黑体" w:eastAsia="黑体"/>
          <w:szCs w:val="21"/>
        </w:rPr>
      </w:pPr>
      <w:r>
        <w:rPr>
          <w:rFonts w:hint="eastAsia" w:ascii="黑体" w:eastAsia="黑体"/>
          <w:szCs w:val="21"/>
        </w:rPr>
        <w:t>数据要素 Data Element</w:t>
      </w:r>
    </w:p>
    <w:p w14:paraId="13A2E6DD">
      <w:pPr>
        <w:pStyle w:val="26"/>
      </w:pPr>
      <w:r>
        <w:rPr>
          <w:rFonts w:hint="eastAsia"/>
        </w:rPr>
        <w:t>指食品企业在生产经营活动中产生的，能够参与生产经营活动并为企业带来潜在或实际价值的数据资源及其相关技术、管理能力的总和。其范围包括但不限于原料溯源、生产加工、仓储物流、销售消费、质量控制等环节的数据。</w:t>
      </w:r>
    </w:p>
    <w:p w14:paraId="35788B5E">
      <w:pPr>
        <w:pStyle w:val="45"/>
        <w:spacing w:before="156" w:after="156"/>
      </w:pPr>
    </w:p>
    <w:p w14:paraId="6B7F5E7C">
      <w:pPr>
        <w:pStyle w:val="26"/>
        <w:rPr>
          <w:rFonts w:ascii="黑体" w:eastAsia="黑体"/>
          <w:szCs w:val="21"/>
        </w:rPr>
      </w:pPr>
      <w:r>
        <w:rPr>
          <w:rFonts w:hint="eastAsia" w:ascii="黑体" w:eastAsia="黑体"/>
          <w:szCs w:val="21"/>
        </w:rPr>
        <w:t>数据治理 Data Governance</w:t>
      </w:r>
    </w:p>
    <w:p w14:paraId="57E8B79D">
      <w:pPr>
        <w:pStyle w:val="26"/>
      </w:pPr>
      <w:r>
        <w:t>指对数据资产管理行使权力和控制的活动集合，包括组织、制度、流程的建立以及数据标准、质量、安全的管理。</w:t>
      </w:r>
    </w:p>
    <w:p w14:paraId="34E482B4">
      <w:pPr>
        <w:pStyle w:val="45"/>
        <w:spacing w:before="156" w:after="156"/>
      </w:pPr>
    </w:p>
    <w:p w14:paraId="15D8ECF6">
      <w:pPr>
        <w:pStyle w:val="26"/>
        <w:rPr>
          <w:rFonts w:ascii="黑体" w:eastAsia="黑体"/>
          <w:szCs w:val="21"/>
        </w:rPr>
      </w:pPr>
      <w:r>
        <w:rPr>
          <w:rFonts w:ascii="黑体" w:eastAsia="黑体"/>
          <w:szCs w:val="21"/>
        </w:rPr>
        <w:t>数据分类分级 Data Classification and Grading</w:t>
      </w:r>
    </w:p>
    <w:p w14:paraId="3E075490">
      <w:pPr>
        <w:pStyle w:val="26"/>
      </w:pPr>
      <w:r>
        <w:t>根据数据的属性、敏感度、影响范围等因素，对数据进行分类和定级，并为不同类别级别的数据实施差异化管理和安全保护措施的过程。</w:t>
      </w:r>
    </w:p>
    <w:p w14:paraId="183DF7E2">
      <w:pPr>
        <w:pStyle w:val="45"/>
        <w:spacing w:before="156" w:after="156"/>
      </w:pPr>
    </w:p>
    <w:p w14:paraId="3A43DED2">
      <w:pPr>
        <w:pStyle w:val="26"/>
        <w:rPr>
          <w:rFonts w:ascii="黑体" w:eastAsia="黑体"/>
          <w:szCs w:val="21"/>
        </w:rPr>
      </w:pPr>
      <w:r>
        <w:rPr>
          <w:rFonts w:ascii="黑体" w:eastAsia="黑体"/>
          <w:szCs w:val="21"/>
        </w:rPr>
        <w:t>数据溯源 Data Traceability</w:t>
      </w:r>
    </w:p>
    <w:p w14:paraId="58C7F534">
      <w:pPr>
        <w:pStyle w:val="26"/>
      </w:pPr>
      <w:r>
        <w:t>指追踪数据的来源、加工过程、传播路径及使用历史的能力，确保数据真实、可信，尤其在食品安全追溯中至关重要。</w:t>
      </w:r>
    </w:p>
    <w:p w14:paraId="005D8837">
      <w:pPr>
        <w:pStyle w:val="45"/>
        <w:spacing w:before="156" w:after="156"/>
      </w:pPr>
    </w:p>
    <w:p w14:paraId="0A16C0B5">
      <w:pPr>
        <w:pStyle w:val="26"/>
        <w:rPr>
          <w:rFonts w:ascii="黑体" w:eastAsia="黑体"/>
          <w:szCs w:val="21"/>
          <w:highlight w:val="none"/>
        </w:rPr>
      </w:pPr>
      <w:r>
        <w:rPr>
          <w:rFonts w:ascii="黑体" w:eastAsia="黑体"/>
          <w:szCs w:val="21"/>
          <w:highlight w:val="none"/>
        </w:rPr>
        <w:t>可信数据空间 Trusted Data Space</w:t>
      </w:r>
    </w:p>
    <w:p w14:paraId="75874B4B">
      <w:pPr>
        <w:pStyle w:val="26"/>
        <w:rPr>
          <w:rFonts w:hint="default" w:eastAsia="宋体"/>
          <w:lang w:eastAsia="zh-CN"/>
        </w:rPr>
      </w:pPr>
      <w:r>
        <w:rPr>
          <w:rFonts w:ascii="宋体" w:hAnsi="Times New Roman" w:eastAsia="宋体" w:cs="Times New Roman"/>
          <w:i w:val="0"/>
          <w:iCs w:val="0"/>
          <w:caps w:val="0"/>
          <w:color w:val="auto"/>
          <w:spacing w:val="0"/>
          <w:sz w:val="21"/>
          <w:szCs w:val="20"/>
          <w:shd w:val="clear" w:fill="auto"/>
        </w:rPr>
        <w:t>可信数据空间是基于共识规则， 联接多方主体， 实现数据资源共享共用的一种数据流通利用基础设施，是数据要素价值共创的应用生态，是支撑构建全国一体化数据市场的重要载体。</w:t>
      </w:r>
    </w:p>
    <w:p w14:paraId="6C0B3630">
      <w:pPr>
        <w:pStyle w:val="48"/>
        <w:spacing w:before="312" w:after="312"/>
        <w:ind w:left="0"/>
      </w:pPr>
      <w:bookmarkStart w:id="26" w:name="_Toc208403779"/>
      <w:r>
        <w:rPr>
          <w:rFonts w:hint="eastAsia"/>
        </w:rPr>
        <w:t>数据要素分类与分级</w:t>
      </w:r>
      <w:bookmarkEnd w:id="26"/>
    </w:p>
    <w:p w14:paraId="052AC933">
      <w:pPr>
        <w:pStyle w:val="45"/>
        <w:spacing w:before="156" w:after="156"/>
      </w:pPr>
      <w:r>
        <w:rPr>
          <w:rFonts w:hint="eastAsia"/>
        </w:rPr>
        <w:t>数据分类</w:t>
      </w:r>
    </w:p>
    <w:p w14:paraId="55756372">
      <w:pPr>
        <w:pStyle w:val="26"/>
        <w:rPr>
          <w:rFonts w:hint="eastAsia" w:hAnsi="宋体"/>
          <w:szCs w:val="21"/>
        </w:rPr>
      </w:pPr>
      <w:r>
        <w:rPr>
          <w:rFonts w:hint="eastAsia" w:hAnsi="宋体"/>
          <w:szCs w:val="21"/>
        </w:rPr>
        <w:t>食品企业数据要素可根据来源和应用场景划分为以下主要类别，其详细分类如表1所示</w:t>
      </w:r>
      <w:r>
        <w:rPr>
          <w:rFonts w:hint="eastAsia" w:hAnsi="宋体"/>
          <w:szCs w:val="21"/>
          <w:lang w:eastAsia="zh-CN"/>
        </w:rPr>
        <w:t>，</w:t>
      </w:r>
      <w:r>
        <w:rPr>
          <w:rFonts w:hint="eastAsia" w:hAnsi="宋体"/>
          <w:szCs w:val="21"/>
          <w:lang w:val="en-US" w:eastAsia="zh-CN"/>
        </w:rPr>
        <w:t>详细示例见附录一</w:t>
      </w:r>
      <w:r>
        <w:rPr>
          <w:rFonts w:hint="eastAsia" w:hAnsi="宋体"/>
          <w:szCs w:val="21"/>
        </w:rPr>
        <w:t>。</w:t>
      </w:r>
    </w:p>
    <w:p w14:paraId="1038FD40">
      <w:pPr>
        <w:pStyle w:val="26"/>
        <w:jc w:val="center"/>
        <w:rPr>
          <w:rFonts w:hint="eastAsia" w:hAnsi="宋体"/>
          <w:szCs w:val="21"/>
        </w:rPr>
      </w:pPr>
      <w:r>
        <w:rPr>
          <w:rFonts w:hAnsi="宋体"/>
          <w:i/>
          <w:iCs/>
          <w:szCs w:val="21"/>
        </w:rPr>
        <w:t>表1：食品企业数据要素分类表</w:t>
      </w:r>
    </w:p>
    <w:tbl>
      <w:tblPr>
        <w:tblStyle w:val="3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71"/>
        <w:gridCol w:w="1915"/>
        <w:gridCol w:w="6158"/>
      </w:tblGrid>
      <w:tr w14:paraId="7C856D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1" w:type="dxa"/>
            <w:vAlign w:val="center"/>
          </w:tcPr>
          <w:p w14:paraId="18E88B03">
            <w:pPr>
              <w:pStyle w:val="26"/>
              <w:ind w:firstLine="0" w:firstLineChars="0"/>
              <w:rPr>
                <w:rFonts w:hint="eastAsia" w:hAnsi="宋体"/>
                <w:szCs w:val="21"/>
              </w:rPr>
            </w:pPr>
            <w:r>
              <w:rPr>
                <w:rStyle w:val="38"/>
                <w:rFonts w:hAnsi="宋体" w:cs="Segoe UI"/>
                <w:b w:val="0"/>
                <w:bCs w:val="0"/>
                <w:color w:val="0F1115"/>
                <w:szCs w:val="21"/>
              </w:rPr>
              <w:t>主要类别</w:t>
            </w:r>
          </w:p>
        </w:tc>
        <w:tc>
          <w:tcPr>
            <w:tcW w:w="1915" w:type="dxa"/>
            <w:vAlign w:val="center"/>
          </w:tcPr>
          <w:p w14:paraId="2C29A38B">
            <w:pPr>
              <w:pStyle w:val="26"/>
              <w:ind w:firstLine="0" w:firstLineChars="0"/>
              <w:rPr>
                <w:rFonts w:hint="eastAsia" w:hAnsi="宋体"/>
                <w:szCs w:val="21"/>
              </w:rPr>
            </w:pPr>
            <w:r>
              <w:rPr>
                <w:rStyle w:val="38"/>
                <w:rFonts w:hAnsi="宋体" w:cs="Segoe UI"/>
                <w:b w:val="0"/>
                <w:bCs w:val="0"/>
                <w:color w:val="0F1115"/>
                <w:szCs w:val="21"/>
              </w:rPr>
              <w:t>子类</w:t>
            </w:r>
          </w:p>
        </w:tc>
        <w:tc>
          <w:tcPr>
            <w:tcW w:w="6158" w:type="dxa"/>
            <w:vAlign w:val="center"/>
          </w:tcPr>
          <w:p w14:paraId="5473E0D7">
            <w:pPr>
              <w:pStyle w:val="26"/>
              <w:ind w:firstLine="0" w:firstLineChars="0"/>
              <w:rPr>
                <w:rFonts w:hint="eastAsia" w:hAnsi="宋体" w:eastAsia="宋体"/>
                <w:szCs w:val="21"/>
                <w:lang w:eastAsia="zh-CN"/>
              </w:rPr>
            </w:pPr>
            <w:r>
              <w:rPr>
                <w:rStyle w:val="38"/>
                <w:rFonts w:hAnsi="宋体" w:cs="Segoe UI"/>
                <w:b w:val="0"/>
                <w:bCs w:val="0"/>
                <w:color w:val="0F1115"/>
                <w:szCs w:val="21"/>
              </w:rPr>
              <w:t>描述</w:t>
            </w:r>
          </w:p>
        </w:tc>
      </w:tr>
      <w:tr w14:paraId="55D529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1" w:type="dxa"/>
            <w:vMerge w:val="restart"/>
            <w:vAlign w:val="center"/>
          </w:tcPr>
          <w:p w14:paraId="25CD49F6">
            <w:pPr>
              <w:pStyle w:val="26"/>
              <w:ind w:firstLine="0" w:firstLineChars="0"/>
              <w:rPr>
                <w:rFonts w:hint="eastAsia" w:hAnsi="宋体"/>
                <w:szCs w:val="21"/>
              </w:rPr>
            </w:pPr>
            <w:r>
              <w:rPr>
                <w:rStyle w:val="38"/>
                <w:rFonts w:hAnsi="宋体" w:cs="Segoe UI"/>
                <w:b w:val="0"/>
                <w:bCs w:val="0"/>
                <w:color w:val="0F1115"/>
                <w:szCs w:val="21"/>
              </w:rPr>
              <w:t>生产</w:t>
            </w:r>
            <w:r>
              <w:rPr>
                <w:rStyle w:val="38"/>
                <w:rFonts w:hint="eastAsia" w:hAnsi="宋体" w:cs="Segoe UI"/>
                <w:b w:val="0"/>
                <w:bCs w:val="0"/>
                <w:color w:val="0F1115"/>
                <w:szCs w:val="21"/>
                <w:lang w:val="en-US" w:eastAsia="zh-CN"/>
              </w:rPr>
              <w:t>性</w:t>
            </w:r>
            <w:r>
              <w:rPr>
                <w:rStyle w:val="38"/>
                <w:rFonts w:hAnsi="宋体" w:cs="Segoe UI"/>
                <w:b w:val="0"/>
                <w:bCs w:val="0"/>
                <w:color w:val="0F1115"/>
                <w:szCs w:val="21"/>
              </w:rPr>
              <w:t>数据</w:t>
            </w:r>
          </w:p>
        </w:tc>
        <w:tc>
          <w:tcPr>
            <w:tcW w:w="1915" w:type="dxa"/>
            <w:vAlign w:val="center"/>
          </w:tcPr>
          <w:p w14:paraId="4F9B1A30">
            <w:pPr>
              <w:pStyle w:val="26"/>
              <w:ind w:firstLine="0" w:firstLineChars="0"/>
              <w:rPr>
                <w:rFonts w:hint="eastAsia" w:hAnsi="宋体"/>
                <w:szCs w:val="21"/>
              </w:rPr>
            </w:pPr>
            <w:r>
              <w:rPr>
                <w:rFonts w:hAnsi="宋体" w:cs="Segoe UI"/>
                <w:color w:val="0F1115"/>
                <w:szCs w:val="21"/>
              </w:rPr>
              <w:t>原料溯源数据</w:t>
            </w:r>
          </w:p>
        </w:tc>
        <w:tc>
          <w:tcPr>
            <w:tcW w:w="6158" w:type="dxa"/>
            <w:vAlign w:val="center"/>
          </w:tcPr>
          <w:p w14:paraId="0C4889A5">
            <w:pPr>
              <w:pStyle w:val="26"/>
              <w:ind w:firstLine="0" w:firstLineChars="0"/>
              <w:rPr>
                <w:rFonts w:hint="eastAsia" w:hAnsi="宋体"/>
                <w:szCs w:val="21"/>
              </w:rPr>
            </w:pPr>
            <w:r>
              <w:rPr>
                <w:rFonts w:hAnsi="宋体" w:cs="Segoe UI"/>
                <w:color w:val="0F1115"/>
                <w:szCs w:val="21"/>
              </w:rPr>
              <w:t>原料</w:t>
            </w:r>
            <w:r>
              <w:rPr>
                <w:rFonts w:hint="eastAsia" w:hAnsi="宋体" w:cs="Segoe UI"/>
                <w:color w:val="0F1115"/>
                <w:szCs w:val="21"/>
                <w:lang w:val="en-US" w:eastAsia="zh-CN"/>
              </w:rPr>
              <w:t>基础性息</w:t>
            </w:r>
            <w:r>
              <w:rPr>
                <w:rFonts w:hAnsi="宋体" w:cs="Segoe UI"/>
                <w:color w:val="0F1115"/>
                <w:szCs w:val="21"/>
              </w:rPr>
              <w:t>、</w:t>
            </w:r>
            <w:r>
              <w:rPr>
                <w:rFonts w:hint="eastAsia" w:hAnsi="宋体" w:cs="Segoe UI"/>
                <w:color w:val="0F1115"/>
                <w:szCs w:val="21"/>
              </w:rPr>
              <w:t>来源主体信息</w:t>
            </w:r>
            <w:r>
              <w:rPr>
                <w:rFonts w:hAnsi="宋体" w:cs="Segoe UI"/>
                <w:color w:val="0F1115"/>
                <w:szCs w:val="21"/>
              </w:rPr>
              <w:t>、</w:t>
            </w:r>
            <w:r>
              <w:rPr>
                <w:rFonts w:hint="eastAsia" w:hAnsi="宋体" w:cs="Segoe UI"/>
                <w:color w:val="0F1115"/>
                <w:szCs w:val="21"/>
              </w:rPr>
              <w:t>质量合规信息</w:t>
            </w:r>
            <w:r>
              <w:rPr>
                <w:rFonts w:hint="eastAsia" w:hAnsi="宋体" w:cs="Segoe UI"/>
                <w:color w:val="0F1115"/>
                <w:szCs w:val="21"/>
                <w:lang w:eastAsia="zh-CN"/>
              </w:rPr>
              <w:t>、</w:t>
            </w:r>
            <w:r>
              <w:rPr>
                <w:rFonts w:hint="eastAsia" w:hAnsi="宋体" w:cs="Segoe UI"/>
                <w:color w:val="0F1115"/>
                <w:szCs w:val="21"/>
              </w:rPr>
              <w:t>流通环节信息</w:t>
            </w:r>
            <w:r>
              <w:rPr>
                <w:rFonts w:hint="eastAsia" w:hAnsi="宋体" w:cs="Segoe UI"/>
                <w:color w:val="0F1115"/>
                <w:szCs w:val="21"/>
                <w:lang w:eastAsia="zh-CN"/>
              </w:rPr>
              <w:t>、关联生产信息</w:t>
            </w:r>
            <w:r>
              <w:rPr>
                <w:rFonts w:hAnsi="宋体" w:cs="Segoe UI"/>
                <w:color w:val="0F1115"/>
                <w:szCs w:val="21"/>
              </w:rPr>
              <w:t>等</w:t>
            </w:r>
          </w:p>
        </w:tc>
      </w:tr>
      <w:tr w14:paraId="4FA613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271" w:type="dxa"/>
            <w:vMerge w:val="continue"/>
            <w:vAlign w:val="center"/>
          </w:tcPr>
          <w:p w14:paraId="6D979494">
            <w:pPr>
              <w:pStyle w:val="26"/>
              <w:ind w:firstLine="0" w:firstLineChars="0"/>
              <w:rPr>
                <w:rFonts w:hint="eastAsia" w:hAnsi="宋体"/>
                <w:szCs w:val="21"/>
              </w:rPr>
            </w:pPr>
          </w:p>
        </w:tc>
        <w:tc>
          <w:tcPr>
            <w:tcW w:w="1915" w:type="dxa"/>
            <w:vAlign w:val="center"/>
          </w:tcPr>
          <w:p w14:paraId="6B2BD771">
            <w:pPr>
              <w:pStyle w:val="26"/>
              <w:ind w:firstLine="0" w:firstLineChars="0"/>
              <w:rPr>
                <w:rFonts w:hint="eastAsia" w:hAnsi="宋体"/>
                <w:szCs w:val="21"/>
              </w:rPr>
            </w:pPr>
            <w:r>
              <w:rPr>
                <w:rFonts w:hint="eastAsia" w:hAnsi="宋体" w:cs="Segoe UI"/>
                <w:color w:val="0F1115"/>
                <w:szCs w:val="21"/>
              </w:rPr>
              <w:t>生产基础管理数据</w:t>
            </w:r>
          </w:p>
        </w:tc>
        <w:tc>
          <w:tcPr>
            <w:tcW w:w="6158" w:type="dxa"/>
            <w:vAlign w:val="center"/>
          </w:tcPr>
          <w:p w14:paraId="0BF4F6A0">
            <w:pPr>
              <w:pStyle w:val="26"/>
              <w:ind w:firstLine="0" w:firstLineChars="0"/>
              <w:rPr>
                <w:rFonts w:hint="eastAsia" w:hAnsi="宋体"/>
                <w:szCs w:val="21"/>
              </w:rPr>
            </w:pPr>
            <w:r>
              <w:rPr>
                <w:rFonts w:hint="eastAsia" w:hAnsi="宋体" w:cs="Segoe UI"/>
                <w:color w:val="0F1115"/>
                <w:szCs w:val="21"/>
              </w:rPr>
              <w:t>生产工单编号、产品名称/规格、计划产量、计划开/完工时间、关联订单号</w:t>
            </w:r>
            <w:r>
              <w:rPr>
                <w:rFonts w:hint="eastAsia" w:hAnsi="宋体" w:cs="Segoe UI"/>
                <w:color w:val="0F1115"/>
                <w:szCs w:val="21"/>
                <w:lang w:eastAsia="zh-CN"/>
              </w:rPr>
              <w:t>、</w:t>
            </w:r>
            <w:r>
              <w:rPr>
                <w:rFonts w:hint="eastAsia" w:hAnsi="宋体" w:cs="Segoe UI"/>
                <w:color w:val="0F1115"/>
                <w:szCs w:val="21"/>
                <w:lang w:val="en-US" w:eastAsia="zh-CN"/>
              </w:rPr>
              <w:t>计划原料清单、 关键质量指标、工艺标准文件、成品质量标准</w:t>
            </w:r>
            <w:r>
              <w:rPr>
                <w:rFonts w:hAnsi="宋体" w:cs="Segoe UI"/>
                <w:color w:val="0F1115"/>
                <w:szCs w:val="21"/>
              </w:rPr>
              <w:t>等</w:t>
            </w:r>
          </w:p>
        </w:tc>
      </w:tr>
      <w:tr w14:paraId="4E5951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1" w:type="dxa"/>
            <w:vMerge w:val="continue"/>
            <w:vAlign w:val="center"/>
          </w:tcPr>
          <w:p w14:paraId="313D176D">
            <w:pPr>
              <w:pStyle w:val="26"/>
              <w:ind w:firstLine="0" w:firstLineChars="0"/>
              <w:rPr>
                <w:rFonts w:hint="eastAsia" w:hAnsi="宋体"/>
                <w:szCs w:val="21"/>
              </w:rPr>
            </w:pPr>
          </w:p>
        </w:tc>
        <w:tc>
          <w:tcPr>
            <w:tcW w:w="1915" w:type="dxa"/>
            <w:vAlign w:val="center"/>
          </w:tcPr>
          <w:p w14:paraId="3AC0B704">
            <w:pPr>
              <w:pStyle w:val="26"/>
              <w:ind w:firstLine="0" w:firstLineChars="0"/>
              <w:rPr>
                <w:rFonts w:hint="default" w:hAnsi="宋体" w:eastAsia="宋体" w:cs="Segoe UI"/>
                <w:color w:val="0F1115"/>
                <w:szCs w:val="21"/>
                <w:lang w:val="en-US" w:eastAsia="zh-CN"/>
              </w:rPr>
            </w:pPr>
            <w:r>
              <w:rPr>
                <w:rFonts w:hint="eastAsia" w:hAnsi="宋体" w:cs="Segoe UI"/>
                <w:color w:val="0F1115"/>
                <w:szCs w:val="21"/>
                <w:lang w:val="en-US" w:eastAsia="zh-CN"/>
              </w:rPr>
              <w:t>工艺执行数据</w:t>
            </w:r>
          </w:p>
        </w:tc>
        <w:tc>
          <w:tcPr>
            <w:tcW w:w="6158" w:type="dxa"/>
            <w:vAlign w:val="center"/>
          </w:tcPr>
          <w:p w14:paraId="050A6B3D">
            <w:pPr>
              <w:pStyle w:val="26"/>
              <w:tabs>
                <w:tab w:val="left" w:pos="1853"/>
                <w:tab w:val="clear" w:pos="4201"/>
              </w:tabs>
              <w:ind w:firstLine="0" w:firstLineChars="0"/>
              <w:rPr>
                <w:rFonts w:hint="default" w:hAnsi="宋体" w:cs="Segoe UI"/>
                <w:color w:val="0F1115"/>
                <w:szCs w:val="21"/>
                <w:lang w:val="en-US" w:eastAsia="zh-CN"/>
              </w:rPr>
            </w:pPr>
            <w:r>
              <w:rPr>
                <w:rFonts w:hint="eastAsia" w:hAnsi="宋体" w:cs="Segoe UI"/>
                <w:color w:val="0F1115"/>
                <w:szCs w:val="21"/>
                <w:lang w:val="en-US" w:eastAsia="zh-CN"/>
              </w:rPr>
              <w:t>工艺流程各个环节执行参数等</w:t>
            </w:r>
          </w:p>
        </w:tc>
      </w:tr>
      <w:tr w14:paraId="6F428B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1" w:type="dxa"/>
            <w:vMerge w:val="continue"/>
            <w:vAlign w:val="center"/>
          </w:tcPr>
          <w:p w14:paraId="5C3E24FA">
            <w:pPr>
              <w:pStyle w:val="26"/>
              <w:ind w:firstLine="0" w:firstLineChars="0"/>
              <w:rPr>
                <w:rFonts w:hint="eastAsia" w:hAnsi="宋体"/>
                <w:szCs w:val="21"/>
              </w:rPr>
            </w:pPr>
          </w:p>
        </w:tc>
        <w:tc>
          <w:tcPr>
            <w:tcW w:w="1915" w:type="dxa"/>
            <w:vAlign w:val="center"/>
          </w:tcPr>
          <w:p w14:paraId="203E3AEC">
            <w:pPr>
              <w:pStyle w:val="26"/>
              <w:ind w:firstLine="0" w:firstLineChars="0"/>
              <w:rPr>
                <w:rFonts w:hAnsi="宋体" w:cs="Segoe UI"/>
                <w:color w:val="0F1115"/>
                <w:szCs w:val="21"/>
              </w:rPr>
            </w:pPr>
            <w:r>
              <w:rPr>
                <w:rFonts w:hint="eastAsia" w:hAnsi="宋体" w:cs="Segoe UI"/>
                <w:color w:val="0F1115"/>
                <w:szCs w:val="21"/>
              </w:rPr>
              <w:t>质量控制数据</w:t>
            </w:r>
          </w:p>
        </w:tc>
        <w:tc>
          <w:tcPr>
            <w:tcW w:w="6158" w:type="dxa"/>
            <w:vAlign w:val="center"/>
          </w:tcPr>
          <w:p w14:paraId="5E4ED84B">
            <w:pPr>
              <w:pStyle w:val="26"/>
              <w:tabs>
                <w:tab w:val="left" w:pos="1853"/>
                <w:tab w:val="clear" w:pos="4201"/>
              </w:tabs>
              <w:ind w:firstLine="0" w:firstLineChars="0"/>
              <w:rPr>
                <w:rFonts w:hint="default" w:hAnsi="宋体" w:eastAsia="宋体" w:cs="Segoe UI"/>
                <w:color w:val="0F1115"/>
                <w:szCs w:val="21"/>
                <w:lang w:val="en-US" w:eastAsia="zh-CN"/>
              </w:rPr>
            </w:pPr>
            <w:r>
              <w:rPr>
                <w:rFonts w:hint="eastAsia" w:hAnsi="宋体" w:cs="Segoe UI"/>
                <w:color w:val="0F1115"/>
                <w:szCs w:val="21"/>
                <w:lang w:val="en-US" w:eastAsia="zh-CN"/>
              </w:rPr>
              <w:t>过程检测、</w:t>
            </w:r>
            <w:r>
              <w:rPr>
                <w:rFonts w:hAnsi="宋体" w:cs="Segoe UI"/>
                <w:color w:val="0F1115"/>
                <w:szCs w:val="21"/>
              </w:rPr>
              <w:t>CCP（关键控制点）监控数据、</w:t>
            </w:r>
            <w:r>
              <w:rPr>
                <w:rFonts w:hint="eastAsia" w:hAnsi="宋体" w:cs="Segoe UI"/>
                <w:color w:val="0F1115"/>
                <w:szCs w:val="21"/>
                <w:lang w:val="en-US" w:eastAsia="zh-CN"/>
              </w:rPr>
              <w:t>环境监测指标、成品感官指标、微生物指标、理化指标、异常处理记录、纠正预防措施记录等</w:t>
            </w:r>
          </w:p>
        </w:tc>
      </w:tr>
      <w:tr w14:paraId="0CC067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1" w:type="dxa"/>
            <w:vMerge w:val="continue"/>
            <w:vAlign w:val="center"/>
          </w:tcPr>
          <w:p w14:paraId="0B2F7E75">
            <w:pPr>
              <w:pStyle w:val="26"/>
              <w:ind w:firstLine="0" w:firstLineChars="0"/>
              <w:rPr>
                <w:rFonts w:hint="eastAsia" w:hAnsi="宋体"/>
                <w:szCs w:val="21"/>
              </w:rPr>
            </w:pPr>
          </w:p>
        </w:tc>
        <w:tc>
          <w:tcPr>
            <w:tcW w:w="1915" w:type="dxa"/>
            <w:vAlign w:val="center"/>
          </w:tcPr>
          <w:p w14:paraId="4D51BCA2">
            <w:pPr>
              <w:pStyle w:val="26"/>
              <w:ind w:firstLine="0" w:firstLineChars="0"/>
              <w:rPr>
                <w:rFonts w:hAnsi="宋体" w:cs="Segoe UI"/>
                <w:color w:val="0F1115"/>
                <w:szCs w:val="21"/>
              </w:rPr>
            </w:pPr>
            <w:r>
              <w:rPr>
                <w:rFonts w:hint="eastAsia" w:hAnsi="宋体" w:cs="Segoe UI"/>
                <w:color w:val="0F1115"/>
                <w:szCs w:val="21"/>
              </w:rPr>
              <w:t>设备运行数据</w:t>
            </w:r>
          </w:p>
        </w:tc>
        <w:tc>
          <w:tcPr>
            <w:tcW w:w="6158" w:type="dxa"/>
            <w:vAlign w:val="center"/>
          </w:tcPr>
          <w:p w14:paraId="4578351E">
            <w:pPr>
              <w:pStyle w:val="26"/>
              <w:ind w:firstLine="0" w:firstLineChars="0"/>
              <w:rPr>
                <w:rFonts w:hint="default" w:hAnsi="宋体" w:eastAsia="宋体" w:cs="Segoe UI"/>
                <w:color w:val="0F1115"/>
                <w:szCs w:val="21"/>
                <w:lang w:val="en-US" w:eastAsia="zh-CN"/>
              </w:rPr>
            </w:pPr>
            <w:r>
              <w:rPr>
                <w:rFonts w:hint="eastAsia" w:hAnsi="宋体" w:cs="Segoe UI"/>
                <w:color w:val="0F1115"/>
                <w:szCs w:val="21"/>
                <w:lang w:val="en-US" w:eastAsia="zh-CN"/>
              </w:rPr>
              <w:t>运行状态、运行记录、维护保养、定期检修记录、故障维修记录等</w:t>
            </w:r>
          </w:p>
        </w:tc>
      </w:tr>
      <w:tr w14:paraId="60320A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1" w:type="dxa"/>
            <w:vMerge w:val="continue"/>
            <w:vAlign w:val="center"/>
          </w:tcPr>
          <w:p w14:paraId="22C52CEB">
            <w:pPr>
              <w:pStyle w:val="26"/>
              <w:ind w:firstLine="0" w:firstLineChars="0"/>
              <w:rPr>
                <w:rFonts w:hint="eastAsia" w:hAnsi="宋体"/>
                <w:szCs w:val="21"/>
              </w:rPr>
            </w:pPr>
          </w:p>
        </w:tc>
        <w:tc>
          <w:tcPr>
            <w:tcW w:w="1915" w:type="dxa"/>
            <w:vAlign w:val="center"/>
          </w:tcPr>
          <w:p w14:paraId="6425A3F0">
            <w:pPr>
              <w:pStyle w:val="26"/>
              <w:tabs>
                <w:tab w:val="clear" w:pos="4201"/>
              </w:tabs>
              <w:ind w:firstLine="0" w:firstLineChars="0"/>
              <w:rPr>
                <w:rFonts w:hAnsi="宋体" w:cs="Segoe UI"/>
                <w:color w:val="0F1115"/>
                <w:szCs w:val="21"/>
              </w:rPr>
            </w:pPr>
            <w:r>
              <w:rPr>
                <w:rFonts w:hint="eastAsia" w:hAnsi="宋体" w:cs="Segoe UI"/>
                <w:color w:val="0F1115"/>
                <w:szCs w:val="21"/>
              </w:rPr>
              <w:t>物料流转数据</w:t>
            </w:r>
          </w:p>
        </w:tc>
        <w:tc>
          <w:tcPr>
            <w:tcW w:w="6158" w:type="dxa"/>
            <w:vAlign w:val="center"/>
          </w:tcPr>
          <w:p w14:paraId="2502A59D">
            <w:pPr>
              <w:pStyle w:val="26"/>
              <w:ind w:firstLine="0" w:firstLineChars="0"/>
              <w:jc w:val="left"/>
              <w:rPr>
                <w:rFonts w:hint="default" w:hAnsi="宋体" w:eastAsia="宋体" w:cs="Segoe UI"/>
                <w:color w:val="0F1115"/>
                <w:szCs w:val="21"/>
                <w:lang w:val="en-US" w:eastAsia="zh-CN"/>
              </w:rPr>
            </w:pPr>
            <w:r>
              <w:rPr>
                <w:rFonts w:hint="eastAsia" w:hAnsi="宋体" w:cs="Segoe UI"/>
                <w:color w:val="0F1115"/>
                <w:szCs w:val="21"/>
                <w:lang w:val="en-US" w:eastAsia="zh-CN"/>
              </w:rPr>
              <w:t>物料</w:t>
            </w:r>
            <w:r>
              <w:rPr>
                <w:rFonts w:hint="default" w:hAnsi="宋体" w:cs="Segoe UI"/>
                <w:color w:val="0F1115"/>
                <w:szCs w:val="21"/>
                <w:lang w:eastAsia="zh-CN"/>
              </w:rPr>
              <w:t>领用</w:t>
            </w:r>
            <w:r>
              <w:rPr>
                <w:rFonts w:hint="eastAsia" w:hAnsi="宋体" w:cs="Segoe UI"/>
                <w:color w:val="0F1115"/>
                <w:szCs w:val="21"/>
                <w:lang w:eastAsia="zh-CN"/>
              </w:rPr>
              <w:t>、消耗记录、</w:t>
            </w:r>
            <w:r>
              <w:rPr>
                <w:rFonts w:hint="eastAsia" w:hAnsi="宋体" w:cs="Segoe UI"/>
                <w:color w:val="0F1115"/>
                <w:szCs w:val="21"/>
                <w:lang w:val="en-US" w:eastAsia="zh-CN"/>
              </w:rPr>
              <w:t>半成品流转记录、成品出入库记录等</w:t>
            </w:r>
          </w:p>
        </w:tc>
      </w:tr>
      <w:tr w14:paraId="49E48D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1" w:type="dxa"/>
            <w:vMerge w:val="continue"/>
            <w:vAlign w:val="center"/>
          </w:tcPr>
          <w:p w14:paraId="78BDE675">
            <w:pPr>
              <w:pStyle w:val="26"/>
              <w:ind w:firstLine="0" w:firstLineChars="0"/>
              <w:rPr>
                <w:rFonts w:hint="eastAsia" w:hAnsi="宋体"/>
                <w:szCs w:val="21"/>
              </w:rPr>
            </w:pPr>
          </w:p>
        </w:tc>
        <w:tc>
          <w:tcPr>
            <w:tcW w:w="1915" w:type="dxa"/>
            <w:vAlign w:val="center"/>
          </w:tcPr>
          <w:p w14:paraId="0FB88BA4">
            <w:pPr>
              <w:pStyle w:val="26"/>
              <w:ind w:firstLine="0" w:firstLineChars="0"/>
              <w:rPr>
                <w:rFonts w:hint="eastAsia" w:hAnsi="宋体"/>
                <w:szCs w:val="21"/>
              </w:rPr>
            </w:pPr>
            <w:r>
              <w:rPr>
                <w:rFonts w:hint="eastAsia" w:hAnsi="宋体" w:cs="Segoe UI"/>
                <w:color w:val="0F1115"/>
                <w:szCs w:val="21"/>
              </w:rPr>
              <w:t>人员操作数据</w:t>
            </w:r>
          </w:p>
        </w:tc>
        <w:tc>
          <w:tcPr>
            <w:tcW w:w="6158" w:type="dxa"/>
            <w:vAlign w:val="center"/>
          </w:tcPr>
          <w:p w14:paraId="35D1BA4B">
            <w:pPr>
              <w:pStyle w:val="26"/>
              <w:ind w:firstLine="0" w:firstLineChars="0"/>
              <w:rPr>
                <w:rFonts w:hint="eastAsia" w:hAnsi="宋体"/>
                <w:szCs w:val="21"/>
              </w:rPr>
            </w:pPr>
            <w:r>
              <w:rPr>
                <w:rFonts w:hint="eastAsia" w:hAnsi="宋体" w:cs="Segoe UI"/>
                <w:color w:val="0F1115"/>
                <w:szCs w:val="21"/>
                <w:lang w:val="en-US" w:eastAsia="zh-CN"/>
              </w:rPr>
              <w:t>人员卫生记录、人员操作记录等</w:t>
            </w:r>
          </w:p>
        </w:tc>
      </w:tr>
      <w:tr w14:paraId="39944D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1" w:type="dxa"/>
            <w:vMerge w:val="restart"/>
            <w:vAlign w:val="center"/>
          </w:tcPr>
          <w:p w14:paraId="6D3B987C">
            <w:pPr>
              <w:pStyle w:val="26"/>
              <w:ind w:firstLine="0" w:firstLineChars="0"/>
              <w:rPr>
                <w:rStyle w:val="38"/>
                <w:rFonts w:hint="default" w:hAnsi="宋体" w:eastAsia="宋体" w:cs="Segoe UI"/>
                <w:b w:val="0"/>
                <w:bCs w:val="0"/>
                <w:color w:val="0F1115"/>
                <w:szCs w:val="21"/>
                <w:lang w:val="en-US" w:eastAsia="zh-CN"/>
              </w:rPr>
            </w:pPr>
            <w:r>
              <w:rPr>
                <w:rStyle w:val="38"/>
                <w:rFonts w:hint="eastAsia" w:hAnsi="宋体" w:cs="Segoe UI"/>
                <w:b w:val="0"/>
                <w:bCs w:val="0"/>
                <w:color w:val="0F1115"/>
                <w:szCs w:val="21"/>
                <w:lang w:val="en-US" w:eastAsia="zh-CN"/>
              </w:rPr>
              <w:t>经营性数据</w:t>
            </w:r>
          </w:p>
        </w:tc>
        <w:tc>
          <w:tcPr>
            <w:tcW w:w="1915" w:type="dxa"/>
            <w:vAlign w:val="center"/>
          </w:tcPr>
          <w:p w14:paraId="68BF65A9">
            <w:pPr>
              <w:pStyle w:val="26"/>
              <w:ind w:firstLine="0" w:firstLineChars="0"/>
              <w:rPr>
                <w:rFonts w:hint="default" w:hAnsi="宋体" w:eastAsia="宋体" w:cs="Segoe UI"/>
                <w:color w:val="0F1115"/>
                <w:szCs w:val="21"/>
                <w:lang w:val="en-US" w:eastAsia="zh-CN"/>
              </w:rPr>
            </w:pPr>
            <w:r>
              <w:rPr>
                <w:rFonts w:hint="eastAsia" w:hAnsi="宋体" w:cs="Segoe UI"/>
                <w:color w:val="0F1115"/>
                <w:szCs w:val="21"/>
                <w:lang w:val="en-US" w:eastAsia="zh-CN"/>
              </w:rPr>
              <w:t>销售运营数据</w:t>
            </w:r>
          </w:p>
        </w:tc>
        <w:tc>
          <w:tcPr>
            <w:tcW w:w="6158" w:type="dxa"/>
            <w:vAlign w:val="center"/>
          </w:tcPr>
          <w:p w14:paraId="51488D75">
            <w:pPr>
              <w:pStyle w:val="26"/>
              <w:ind w:firstLine="0" w:firstLineChars="0"/>
              <w:rPr>
                <w:rFonts w:hint="default" w:hAnsi="宋体" w:eastAsia="宋体" w:cs="Segoe UI"/>
                <w:color w:val="0F1115"/>
                <w:szCs w:val="21"/>
                <w:lang w:val="en-US" w:eastAsia="zh-CN"/>
              </w:rPr>
            </w:pPr>
            <w:r>
              <w:rPr>
                <w:rFonts w:hint="eastAsia" w:hAnsi="宋体" w:cs="Segoe UI"/>
                <w:color w:val="0F1115"/>
                <w:szCs w:val="21"/>
                <w:lang w:val="en-US" w:eastAsia="zh-CN"/>
              </w:rPr>
              <w:t>产品基础信息、订单信息、交付信息、渠道表现、区域表现、促销活动、市场反馈信息等</w:t>
            </w:r>
          </w:p>
        </w:tc>
      </w:tr>
      <w:tr w14:paraId="44655A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1" w:type="dxa"/>
            <w:vMerge w:val="continue"/>
            <w:vAlign w:val="center"/>
          </w:tcPr>
          <w:p w14:paraId="64C6AF7D">
            <w:pPr>
              <w:pStyle w:val="26"/>
              <w:ind w:firstLine="0" w:firstLineChars="0"/>
              <w:rPr>
                <w:rStyle w:val="38"/>
                <w:rFonts w:hint="eastAsia" w:hAnsi="宋体" w:cs="Segoe UI"/>
                <w:b w:val="0"/>
                <w:bCs w:val="0"/>
                <w:color w:val="0F1115"/>
                <w:szCs w:val="21"/>
                <w:lang w:val="en-US" w:eastAsia="zh-CN"/>
              </w:rPr>
            </w:pPr>
          </w:p>
        </w:tc>
        <w:tc>
          <w:tcPr>
            <w:tcW w:w="1915" w:type="dxa"/>
            <w:vAlign w:val="center"/>
          </w:tcPr>
          <w:p w14:paraId="1AD428ED">
            <w:pPr>
              <w:pStyle w:val="26"/>
              <w:ind w:firstLine="0" w:firstLineChars="0"/>
              <w:rPr>
                <w:rFonts w:hint="eastAsia" w:hAnsi="宋体" w:cs="Segoe UI"/>
                <w:color w:val="0F1115"/>
                <w:szCs w:val="21"/>
                <w:lang w:val="en-US" w:eastAsia="zh-CN"/>
              </w:rPr>
            </w:pPr>
            <w:r>
              <w:rPr>
                <w:rFonts w:hint="eastAsia" w:hAnsi="宋体" w:cs="Segoe UI"/>
                <w:color w:val="0F1115"/>
                <w:szCs w:val="21"/>
                <w:lang w:val="en-US" w:eastAsia="zh-CN"/>
              </w:rPr>
              <w:t>采购成本数据</w:t>
            </w:r>
          </w:p>
        </w:tc>
        <w:tc>
          <w:tcPr>
            <w:tcW w:w="6158" w:type="dxa"/>
            <w:vAlign w:val="center"/>
          </w:tcPr>
          <w:p w14:paraId="47F661CD">
            <w:pPr>
              <w:pStyle w:val="26"/>
              <w:ind w:firstLine="0" w:firstLineChars="0"/>
              <w:rPr>
                <w:rFonts w:hint="default" w:hAnsi="宋体" w:eastAsia="宋体" w:cs="Segoe UI"/>
                <w:color w:val="0F1115"/>
                <w:szCs w:val="21"/>
                <w:lang w:val="en-US" w:eastAsia="zh-CN"/>
              </w:rPr>
            </w:pPr>
            <w:r>
              <w:rPr>
                <w:rFonts w:hint="eastAsia" w:hAnsi="宋体" w:cs="Segoe UI"/>
                <w:color w:val="0F1115"/>
                <w:szCs w:val="21"/>
                <w:lang w:val="en-US" w:eastAsia="zh-CN"/>
              </w:rPr>
              <w:t>采购订单信息、原料明细、验收相关信息、成本结构、供应商表现等</w:t>
            </w:r>
          </w:p>
        </w:tc>
      </w:tr>
      <w:tr w14:paraId="30EA34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1" w:type="dxa"/>
            <w:vMerge w:val="continue"/>
            <w:vAlign w:val="center"/>
          </w:tcPr>
          <w:p w14:paraId="461F6BE9">
            <w:pPr>
              <w:pStyle w:val="26"/>
              <w:ind w:firstLine="0" w:firstLineChars="0"/>
              <w:rPr>
                <w:rStyle w:val="38"/>
                <w:rFonts w:hint="eastAsia" w:hAnsi="宋体" w:cs="Segoe UI"/>
                <w:b w:val="0"/>
                <w:bCs w:val="0"/>
                <w:color w:val="0F1115"/>
                <w:szCs w:val="21"/>
                <w:lang w:val="en-US" w:eastAsia="zh-CN"/>
              </w:rPr>
            </w:pPr>
          </w:p>
        </w:tc>
        <w:tc>
          <w:tcPr>
            <w:tcW w:w="1915" w:type="dxa"/>
            <w:vAlign w:val="center"/>
          </w:tcPr>
          <w:p w14:paraId="53799DE0">
            <w:pPr>
              <w:pStyle w:val="26"/>
              <w:ind w:firstLine="0" w:firstLineChars="0"/>
              <w:rPr>
                <w:rFonts w:hint="eastAsia" w:hAnsi="宋体" w:cs="Segoe UI"/>
                <w:color w:val="0F1115"/>
                <w:szCs w:val="21"/>
                <w:lang w:val="en-US" w:eastAsia="zh-CN"/>
              </w:rPr>
            </w:pPr>
            <w:r>
              <w:rPr>
                <w:rFonts w:hint="eastAsia" w:hAnsi="宋体" w:cs="Segoe UI"/>
                <w:color w:val="0F1115"/>
                <w:szCs w:val="21"/>
                <w:lang w:val="en-US" w:eastAsia="zh-CN"/>
              </w:rPr>
              <w:t>库存管理数据</w:t>
            </w:r>
          </w:p>
        </w:tc>
        <w:tc>
          <w:tcPr>
            <w:tcW w:w="6158" w:type="dxa"/>
            <w:vAlign w:val="center"/>
          </w:tcPr>
          <w:p w14:paraId="4AB331CA">
            <w:pPr>
              <w:pStyle w:val="26"/>
              <w:ind w:firstLine="0" w:firstLineChars="0"/>
              <w:rPr>
                <w:rFonts w:hint="default" w:hAnsi="宋体" w:eastAsia="宋体" w:cs="Segoe UI"/>
                <w:color w:val="0F1115"/>
                <w:szCs w:val="21"/>
                <w:lang w:val="en-US" w:eastAsia="zh-CN"/>
              </w:rPr>
            </w:pPr>
            <w:r>
              <w:rPr>
                <w:rFonts w:hint="eastAsia" w:hAnsi="宋体" w:cs="Segoe UI"/>
                <w:color w:val="0F1115"/>
                <w:szCs w:val="21"/>
                <w:lang w:val="en-US" w:eastAsia="zh-CN"/>
              </w:rPr>
              <w:t>原料库存信息、半成品库存信息、成品库存信息、仓储设备运行信息等</w:t>
            </w:r>
          </w:p>
        </w:tc>
      </w:tr>
      <w:tr w14:paraId="3AACA0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1" w:type="dxa"/>
            <w:vMerge w:val="continue"/>
            <w:vAlign w:val="center"/>
          </w:tcPr>
          <w:p w14:paraId="66782E12">
            <w:pPr>
              <w:pStyle w:val="26"/>
              <w:ind w:firstLine="0" w:firstLineChars="0"/>
              <w:rPr>
                <w:rStyle w:val="38"/>
                <w:rFonts w:hint="eastAsia" w:hAnsi="宋体" w:cs="Segoe UI"/>
                <w:b w:val="0"/>
                <w:bCs w:val="0"/>
                <w:color w:val="0F1115"/>
                <w:szCs w:val="21"/>
                <w:lang w:val="en-US" w:eastAsia="zh-CN"/>
              </w:rPr>
            </w:pPr>
          </w:p>
        </w:tc>
        <w:tc>
          <w:tcPr>
            <w:tcW w:w="1915" w:type="dxa"/>
            <w:vAlign w:val="center"/>
          </w:tcPr>
          <w:p w14:paraId="421AEB62">
            <w:pPr>
              <w:pStyle w:val="26"/>
              <w:ind w:firstLine="0" w:firstLineChars="0"/>
              <w:rPr>
                <w:rFonts w:hint="default" w:hAnsi="宋体" w:cs="Segoe UI"/>
                <w:color w:val="0F1115"/>
                <w:szCs w:val="21"/>
                <w:lang w:val="en-US" w:eastAsia="zh-CN"/>
              </w:rPr>
            </w:pPr>
            <w:r>
              <w:rPr>
                <w:rFonts w:hint="eastAsia" w:hAnsi="宋体" w:cs="Segoe UI"/>
                <w:color w:val="0F1115"/>
                <w:szCs w:val="21"/>
                <w:lang w:val="en-US" w:eastAsia="zh-CN"/>
              </w:rPr>
              <w:t>人员管理数据</w:t>
            </w:r>
          </w:p>
        </w:tc>
        <w:tc>
          <w:tcPr>
            <w:tcW w:w="6158" w:type="dxa"/>
            <w:vAlign w:val="center"/>
          </w:tcPr>
          <w:p w14:paraId="3A2C34C1">
            <w:pPr>
              <w:pStyle w:val="26"/>
              <w:ind w:firstLine="0" w:firstLineChars="0"/>
              <w:rPr>
                <w:rFonts w:hint="default" w:hAnsi="宋体" w:cs="Segoe UI"/>
                <w:color w:val="0F1115"/>
                <w:szCs w:val="21"/>
                <w:lang w:val="en-US"/>
              </w:rPr>
            </w:pPr>
            <w:r>
              <w:rPr>
                <w:rFonts w:hint="eastAsia" w:hAnsi="宋体" w:cs="Segoe UI"/>
                <w:color w:val="0F1115"/>
                <w:szCs w:val="21"/>
                <w:lang w:val="en-US" w:eastAsia="zh-CN"/>
              </w:rPr>
              <w:t>人员基础信息、人员资质信息、人员薪酬信息、人员培训信息等</w:t>
            </w:r>
          </w:p>
        </w:tc>
      </w:tr>
      <w:tr w14:paraId="62280C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1" w:type="dxa"/>
            <w:vMerge w:val="continue"/>
            <w:vAlign w:val="center"/>
          </w:tcPr>
          <w:p w14:paraId="012E434F">
            <w:pPr>
              <w:pStyle w:val="26"/>
              <w:ind w:firstLine="0" w:firstLineChars="0"/>
              <w:rPr>
                <w:rStyle w:val="38"/>
                <w:rFonts w:hint="eastAsia" w:hAnsi="宋体" w:cs="Segoe UI"/>
                <w:b w:val="0"/>
                <w:bCs w:val="0"/>
                <w:color w:val="0F1115"/>
                <w:szCs w:val="21"/>
                <w:lang w:val="en-US" w:eastAsia="zh-CN"/>
              </w:rPr>
            </w:pPr>
          </w:p>
        </w:tc>
        <w:tc>
          <w:tcPr>
            <w:tcW w:w="1915" w:type="dxa"/>
            <w:vAlign w:val="center"/>
          </w:tcPr>
          <w:p w14:paraId="2178950E">
            <w:pPr>
              <w:pStyle w:val="26"/>
              <w:ind w:firstLine="0" w:firstLineChars="0"/>
              <w:rPr>
                <w:rFonts w:hint="eastAsia" w:hAnsi="宋体" w:cs="Segoe UI"/>
                <w:color w:val="0F1115"/>
                <w:szCs w:val="21"/>
                <w:lang w:val="en-US" w:eastAsia="zh-CN"/>
              </w:rPr>
            </w:pPr>
            <w:r>
              <w:rPr>
                <w:rFonts w:hint="eastAsia" w:hAnsi="宋体" w:cs="Segoe UI"/>
                <w:color w:val="0F1115"/>
                <w:szCs w:val="21"/>
                <w:lang w:val="en-US" w:eastAsia="zh-CN"/>
              </w:rPr>
              <w:t>客户管理数据</w:t>
            </w:r>
          </w:p>
        </w:tc>
        <w:tc>
          <w:tcPr>
            <w:tcW w:w="6158" w:type="dxa"/>
            <w:vAlign w:val="center"/>
          </w:tcPr>
          <w:p w14:paraId="0881BC8D">
            <w:pPr>
              <w:pStyle w:val="26"/>
              <w:ind w:firstLine="0" w:firstLineChars="0"/>
              <w:rPr>
                <w:rFonts w:hint="default" w:hAnsi="宋体" w:eastAsia="宋体" w:cs="Segoe UI"/>
                <w:color w:val="0F1115"/>
                <w:szCs w:val="21"/>
                <w:lang w:val="en-US" w:eastAsia="zh-CN"/>
              </w:rPr>
            </w:pPr>
            <w:r>
              <w:rPr>
                <w:rFonts w:hint="eastAsia" w:hAnsi="宋体" w:cs="Segoe UI"/>
                <w:color w:val="0F1115"/>
                <w:szCs w:val="21"/>
                <w:lang w:val="en-US" w:eastAsia="zh-CN"/>
              </w:rPr>
              <w:t>客户基础信息、消费行为信息、客户服务信息等</w:t>
            </w:r>
          </w:p>
        </w:tc>
      </w:tr>
      <w:tr w14:paraId="07A722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1" w:type="dxa"/>
            <w:vMerge w:val="continue"/>
            <w:vAlign w:val="center"/>
          </w:tcPr>
          <w:p w14:paraId="4A2831F2">
            <w:pPr>
              <w:pStyle w:val="26"/>
              <w:ind w:firstLine="0" w:firstLineChars="0"/>
              <w:rPr>
                <w:rStyle w:val="38"/>
                <w:rFonts w:hint="eastAsia" w:hAnsi="宋体" w:cs="Segoe UI"/>
                <w:b w:val="0"/>
                <w:bCs w:val="0"/>
                <w:color w:val="0F1115"/>
                <w:szCs w:val="21"/>
                <w:lang w:val="en-US" w:eastAsia="zh-CN"/>
              </w:rPr>
            </w:pPr>
          </w:p>
        </w:tc>
        <w:tc>
          <w:tcPr>
            <w:tcW w:w="1915" w:type="dxa"/>
            <w:vAlign w:val="center"/>
          </w:tcPr>
          <w:p w14:paraId="78BC522A">
            <w:pPr>
              <w:pStyle w:val="26"/>
              <w:ind w:firstLine="0" w:firstLineChars="0"/>
              <w:rPr>
                <w:rFonts w:hint="eastAsia" w:hAnsi="宋体" w:cs="Segoe UI"/>
                <w:color w:val="0F1115"/>
                <w:szCs w:val="21"/>
                <w:lang w:val="en-US" w:eastAsia="zh-CN"/>
              </w:rPr>
            </w:pPr>
            <w:r>
              <w:rPr>
                <w:rFonts w:hint="eastAsia" w:hAnsi="宋体" w:cs="Segoe UI"/>
                <w:color w:val="0F1115"/>
                <w:szCs w:val="21"/>
                <w:lang w:val="en-US" w:eastAsia="zh-CN"/>
              </w:rPr>
              <w:t>财务经营数据</w:t>
            </w:r>
          </w:p>
        </w:tc>
        <w:tc>
          <w:tcPr>
            <w:tcW w:w="6158" w:type="dxa"/>
            <w:vAlign w:val="center"/>
          </w:tcPr>
          <w:p w14:paraId="37ACCD74">
            <w:pPr>
              <w:pStyle w:val="26"/>
              <w:ind w:firstLine="0" w:firstLineChars="0"/>
              <w:rPr>
                <w:rFonts w:hint="default" w:hAnsi="宋体" w:eastAsia="宋体" w:cs="Segoe UI"/>
                <w:color w:val="0F1115"/>
                <w:szCs w:val="21"/>
                <w:lang w:val="en-US" w:eastAsia="zh-CN"/>
              </w:rPr>
            </w:pPr>
            <w:r>
              <w:rPr>
                <w:rFonts w:hint="eastAsia" w:hAnsi="宋体" w:cs="Segoe UI"/>
                <w:color w:val="0F1115"/>
                <w:szCs w:val="21"/>
                <w:lang w:val="en-US" w:eastAsia="zh-CN"/>
              </w:rPr>
              <w:t>营收利润、成本费用、现金流与财务健康指标等</w:t>
            </w:r>
          </w:p>
        </w:tc>
      </w:tr>
      <w:tr w14:paraId="0D9A16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1" w:type="dxa"/>
            <w:vMerge w:val="continue"/>
            <w:vAlign w:val="center"/>
          </w:tcPr>
          <w:p w14:paraId="4D702F78">
            <w:pPr>
              <w:pStyle w:val="26"/>
              <w:ind w:firstLine="0" w:firstLineChars="0"/>
              <w:rPr>
                <w:rStyle w:val="38"/>
                <w:rFonts w:hint="eastAsia" w:hAnsi="宋体" w:cs="Segoe UI"/>
                <w:b w:val="0"/>
                <w:bCs w:val="0"/>
                <w:color w:val="0F1115"/>
                <w:szCs w:val="21"/>
                <w:lang w:val="en-US" w:eastAsia="zh-CN"/>
              </w:rPr>
            </w:pPr>
          </w:p>
        </w:tc>
        <w:tc>
          <w:tcPr>
            <w:tcW w:w="1915" w:type="dxa"/>
            <w:vAlign w:val="center"/>
          </w:tcPr>
          <w:p w14:paraId="164E905E">
            <w:pPr>
              <w:pStyle w:val="26"/>
              <w:ind w:firstLine="0" w:firstLineChars="0"/>
              <w:rPr>
                <w:rFonts w:hint="eastAsia" w:hAnsi="宋体" w:cs="Segoe UI"/>
                <w:color w:val="0F1115"/>
                <w:szCs w:val="21"/>
                <w:lang w:val="en-US" w:eastAsia="zh-CN"/>
              </w:rPr>
            </w:pPr>
            <w:r>
              <w:rPr>
                <w:rFonts w:hint="eastAsia" w:hAnsi="宋体" w:cs="Segoe UI"/>
                <w:color w:val="0F1115"/>
                <w:szCs w:val="21"/>
                <w:lang w:val="en-US" w:eastAsia="zh-CN"/>
              </w:rPr>
              <w:t>经营性风险数据</w:t>
            </w:r>
          </w:p>
        </w:tc>
        <w:tc>
          <w:tcPr>
            <w:tcW w:w="6158" w:type="dxa"/>
            <w:vAlign w:val="center"/>
          </w:tcPr>
          <w:p w14:paraId="30D5CC6E">
            <w:pPr>
              <w:pStyle w:val="26"/>
              <w:ind w:firstLine="0" w:firstLineChars="0"/>
              <w:rPr>
                <w:rFonts w:hint="default" w:hAnsi="宋体" w:eastAsia="宋体" w:cs="Segoe UI"/>
                <w:color w:val="0F1115"/>
                <w:szCs w:val="21"/>
                <w:lang w:val="en-US" w:eastAsia="zh-CN"/>
              </w:rPr>
            </w:pPr>
            <w:r>
              <w:rPr>
                <w:rFonts w:hint="eastAsia" w:hAnsi="宋体" w:cs="Segoe UI"/>
                <w:color w:val="0F1115"/>
                <w:szCs w:val="21"/>
                <w:lang w:val="en-US" w:eastAsia="zh-CN"/>
              </w:rPr>
              <w:t>合同风险相关信息、政策风险相关信息、市场风险相关信息、舆情风险相关信息等</w:t>
            </w:r>
          </w:p>
        </w:tc>
      </w:tr>
      <w:tr w14:paraId="01598C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1" w:type="dxa"/>
            <w:vMerge w:val="restart"/>
            <w:vAlign w:val="center"/>
          </w:tcPr>
          <w:p w14:paraId="283B6F21">
            <w:pPr>
              <w:pStyle w:val="26"/>
              <w:ind w:firstLine="0" w:firstLineChars="0"/>
              <w:rPr>
                <w:rFonts w:hint="eastAsia" w:hAnsi="宋体"/>
                <w:szCs w:val="21"/>
              </w:rPr>
            </w:pPr>
            <w:r>
              <w:rPr>
                <w:rStyle w:val="38"/>
                <w:rFonts w:hAnsi="宋体" w:cs="Segoe UI"/>
                <w:b w:val="0"/>
                <w:bCs w:val="0"/>
                <w:color w:val="0F1115"/>
                <w:szCs w:val="21"/>
              </w:rPr>
              <w:t>公共监管数据</w:t>
            </w:r>
          </w:p>
        </w:tc>
        <w:tc>
          <w:tcPr>
            <w:tcW w:w="1915" w:type="dxa"/>
            <w:vAlign w:val="center"/>
          </w:tcPr>
          <w:p w14:paraId="0B230DAC">
            <w:pPr>
              <w:pStyle w:val="26"/>
              <w:ind w:firstLine="0" w:firstLineChars="0"/>
              <w:rPr>
                <w:rFonts w:hint="eastAsia" w:hAnsi="宋体"/>
                <w:szCs w:val="21"/>
              </w:rPr>
            </w:pPr>
            <w:r>
              <w:rPr>
                <w:rFonts w:hint="eastAsia" w:hAnsi="宋体" w:cs="Segoe UI"/>
                <w:color w:val="0F1115"/>
                <w:szCs w:val="21"/>
                <w:lang w:val="en-US" w:eastAsia="zh-CN"/>
              </w:rPr>
              <w:t>法律法规</w:t>
            </w:r>
            <w:r>
              <w:rPr>
                <w:rFonts w:hAnsi="宋体" w:cs="Segoe UI"/>
                <w:color w:val="0F1115"/>
                <w:szCs w:val="21"/>
              </w:rPr>
              <w:t>标准</w:t>
            </w:r>
            <w:r>
              <w:rPr>
                <w:rFonts w:hint="eastAsia" w:hAnsi="宋体" w:cs="Segoe UI"/>
                <w:color w:val="0F1115"/>
                <w:szCs w:val="21"/>
                <w:lang w:val="en-US" w:eastAsia="zh-CN"/>
              </w:rPr>
              <w:t>合规数据</w:t>
            </w:r>
          </w:p>
        </w:tc>
        <w:tc>
          <w:tcPr>
            <w:tcW w:w="6158" w:type="dxa"/>
            <w:vAlign w:val="center"/>
          </w:tcPr>
          <w:p w14:paraId="5AD03A4D">
            <w:pPr>
              <w:pStyle w:val="26"/>
              <w:ind w:firstLine="0" w:firstLineChars="0"/>
              <w:rPr>
                <w:rFonts w:hint="eastAsia" w:hAnsi="宋体"/>
                <w:szCs w:val="21"/>
              </w:rPr>
            </w:pPr>
            <w:r>
              <w:rPr>
                <w:rFonts w:hint="eastAsia" w:hAnsi="宋体" w:cs="Segoe UI"/>
                <w:color w:val="0F1115"/>
                <w:szCs w:val="21"/>
                <w:lang w:val="en-US" w:eastAsia="zh-CN"/>
              </w:rPr>
              <w:t>产品/工艺相关标准文件、相关备案文件、</w:t>
            </w:r>
            <w:r>
              <w:rPr>
                <w:rFonts w:hAnsi="宋体" w:cs="Segoe UI"/>
                <w:color w:val="0F1115"/>
                <w:szCs w:val="21"/>
              </w:rPr>
              <w:t>行业政策、监管要求、认证信息等</w:t>
            </w:r>
          </w:p>
        </w:tc>
      </w:tr>
      <w:tr w14:paraId="25455A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1" w:type="dxa"/>
            <w:vMerge w:val="continue"/>
            <w:vAlign w:val="center"/>
          </w:tcPr>
          <w:p w14:paraId="76315673">
            <w:pPr>
              <w:pStyle w:val="26"/>
              <w:ind w:firstLine="0" w:firstLineChars="0"/>
              <w:rPr>
                <w:rStyle w:val="38"/>
                <w:rFonts w:hAnsi="宋体" w:cs="Segoe UI"/>
                <w:b w:val="0"/>
                <w:bCs w:val="0"/>
                <w:color w:val="0F1115"/>
                <w:szCs w:val="21"/>
              </w:rPr>
            </w:pPr>
          </w:p>
        </w:tc>
        <w:tc>
          <w:tcPr>
            <w:tcW w:w="1915" w:type="dxa"/>
            <w:vAlign w:val="center"/>
          </w:tcPr>
          <w:p w14:paraId="43256F29">
            <w:pPr>
              <w:pStyle w:val="26"/>
              <w:ind w:firstLine="0" w:firstLineChars="0"/>
              <w:rPr>
                <w:rFonts w:hAnsi="宋体" w:cs="Segoe UI"/>
                <w:color w:val="0F1115"/>
                <w:szCs w:val="21"/>
              </w:rPr>
            </w:pPr>
            <w:r>
              <w:rPr>
                <w:rFonts w:hint="eastAsia" w:hAnsi="宋体" w:cs="Segoe UI"/>
                <w:color w:val="0F1115"/>
                <w:szCs w:val="21"/>
              </w:rPr>
              <w:t>资质与信用数据</w:t>
            </w:r>
          </w:p>
        </w:tc>
        <w:tc>
          <w:tcPr>
            <w:tcW w:w="6158" w:type="dxa"/>
            <w:vAlign w:val="center"/>
          </w:tcPr>
          <w:p w14:paraId="7B9C22D3">
            <w:pPr>
              <w:pStyle w:val="26"/>
              <w:ind w:firstLine="0" w:firstLineChars="0"/>
              <w:rPr>
                <w:rFonts w:hint="default" w:hAnsi="宋体" w:cs="Segoe UI"/>
                <w:color w:val="0F1115"/>
                <w:szCs w:val="21"/>
                <w:lang w:val="en-US"/>
              </w:rPr>
            </w:pPr>
            <w:r>
              <w:rPr>
                <w:rFonts w:hint="eastAsia" w:hAnsi="宋体" w:cs="Segoe UI"/>
                <w:color w:val="0F1115"/>
                <w:szCs w:val="21"/>
                <w:lang w:val="en-US" w:eastAsia="zh-CN"/>
              </w:rPr>
              <w:t xml:space="preserve"> 食品生产/经营许可证等资质文件、特殊资质、信用评级/记录、行政处罚/失信记录、关键人员资质等</w:t>
            </w:r>
          </w:p>
        </w:tc>
      </w:tr>
      <w:tr w14:paraId="2E4937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1" w:type="dxa"/>
            <w:vMerge w:val="continue"/>
            <w:vAlign w:val="center"/>
          </w:tcPr>
          <w:p w14:paraId="0F03AC66">
            <w:pPr>
              <w:pStyle w:val="26"/>
              <w:ind w:firstLine="0" w:firstLineChars="0"/>
              <w:rPr>
                <w:rFonts w:hint="eastAsia" w:hAnsi="宋体"/>
                <w:szCs w:val="21"/>
              </w:rPr>
            </w:pPr>
          </w:p>
        </w:tc>
        <w:tc>
          <w:tcPr>
            <w:tcW w:w="1915" w:type="dxa"/>
            <w:vAlign w:val="center"/>
          </w:tcPr>
          <w:p w14:paraId="5AF795BD">
            <w:pPr>
              <w:pStyle w:val="26"/>
              <w:ind w:firstLine="0" w:firstLineChars="0"/>
              <w:rPr>
                <w:rFonts w:hint="default" w:hAnsi="宋体" w:eastAsia="宋体" w:cs="Segoe UI"/>
                <w:color w:val="0F1115"/>
                <w:szCs w:val="21"/>
                <w:lang w:val="en-US" w:eastAsia="zh-CN"/>
              </w:rPr>
            </w:pPr>
            <w:r>
              <w:rPr>
                <w:rFonts w:hint="eastAsia" w:hAnsi="宋体" w:cs="Segoe UI"/>
                <w:color w:val="0F1115"/>
                <w:szCs w:val="21"/>
                <w:lang w:val="en-US" w:eastAsia="zh-CN"/>
              </w:rPr>
              <w:t>食品安全监管数据</w:t>
            </w:r>
          </w:p>
        </w:tc>
        <w:tc>
          <w:tcPr>
            <w:tcW w:w="6158" w:type="dxa"/>
            <w:vAlign w:val="center"/>
          </w:tcPr>
          <w:p w14:paraId="12DC2664">
            <w:pPr>
              <w:pStyle w:val="26"/>
              <w:ind w:firstLine="0" w:firstLineChars="0"/>
              <w:rPr>
                <w:rFonts w:hint="default" w:hAnsi="宋体" w:cs="Segoe UI"/>
                <w:color w:val="0F1115"/>
                <w:szCs w:val="21"/>
                <w:lang w:val="en-US" w:eastAsia="zh-CN"/>
              </w:rPr>
            </w:pPr>
            <w:r>
              <w:rPr>
                <w:rFonts w:hint="eastAsia" w:hAnsi="宋体" w:cs="Segoe UI"/>
                <w:color w:val="0F1115"/>
                <w:szCs w:val="21"/>
                <w:lang w:val="en-US" w:eastAsia="zh-CN"/>
              </w:rPr>
              <w:t>监督部门抽检数据、企业自检数据、三方机构抽检数据、追溯体系相关数据、不合格品处置方式、食品召回数据等</w:t>
            </w:r>
          </w:p>
        </w:tc>
      </w:tr>
      <w:tr w14:paraId="2C80D0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1" w:type="dxa"/>
            <w:vMerge w:val="continue"/>
            <w:vAlign w:val="center"/>
          </w:tcPr>
          <w:p w14:paraId="565A7D72">
            <w:pPr>
              <w:pStyle w:val="26"/>
              <w:ind w:firstLine="0" w:firstLineChars="0"/>
              <w:rPr>
                <w:rFonts w:hint="eastAsia" w:hAnsi="宋体"/>
                <w:szCs w:val="21"/>
              </w:rPr>
            </w:pPr>
          </w:p>
        </w:tc>
        <w:tc>
          <w:tcPr>
            <w:tcW w:w="1915" w:type="dxa"/>
            <w:vAlign w:val="center"/>
          </w:tcPr>
          <w:p w14:paraId="40825518">
            <w:pPr>
              <w:pStyle w:val="26"/>
              <w:ind w:firstLine="0" w:firstLineChars="0"/>
              <w:rPr>
                <w:rFonts w:hAnsi="宋体" w:cs="Segoe UI"/>
                <w:color w:val="0F1115"/>
                <w:szCs w:val="21"/>
              </w:rPr>
            </w:pPr>
            <w:r>
              <w:rPr>
                <w:rFonts w:hint="eastAsia" w:hAnsi="宋体" w:cs="Segoe UI"/>
                <w:color w:val="0F1115"/>
                <w:szCs w:val="21"/>
              </w:rPr>
              <w:t>特殊品类专项监管数据</w:t>
            </w:r>
          </w:p>
        </w:tc>
        <w:tc>
          <w:tcPr>
            <w:tcW w:w="6158" w:type="dxa"/>
            <w:vAlign w:val="center"/>
          </w:tcPr>
          <w:p w14:paraId="4685860D">
            <w:pPr>
              <w:pStyle w:val="26"/>
              <w:ind w:firstLine="0" w:firstLineChars="0"/>
              <w:rPr>
                <w:rFonts w:hint="default" w:hAnsi="宋体" w:cs="Segoe UI"/>
                <w:color w:val="0F1115"/>
                <w:szCs w:val="21"/>
                <w:lang w:val="en-US" w:eastAsia="zh-CN"/>
              </w:rPr>
            </w:pPr>
            <w:r>
              <w:rPr>
                <w:rFonts w:hint="eastAsia" w:hAnsi="宋体" w:cs="Segoe UI"/>
                <w:color w:val="0F1115"/>
                <w:szCs w:val="21"/>
                <w:lang w:val="en-US" w:eastAsia="zh-CN"/>
              </w:rPr>
              <w:t>婴幼儿食品/保健食品等特殊监管品类相应数据</w:t>
            </w:r>
          </w:p>
        </w:tc>
      </w:tr>
      <w:tr w14:paraId="279933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1" w:type="dxa"/>
            <w:vMerge w:val="continue"/>
            <w:vAlign w:val="center"/>
          </w:tcPr>
          <w:p w14:paraId="764F337C">
            <w:pPr>
              <w:pStyle w:val="26"/>
              <w:ind w:firstLine="0" w:firstLineChars="0"/>
              <w:rPr>
                <w:rFonts w:hint="eastAsia" w:hAnsi="宋体"/>
                <w:szCs w:val="21"/>
              </w:rPr>
            </w:pPr>
          </w:p>
        </w:tc>
        <w:tc>
          <w:tcPr>
            <w:tcW w:w="1915" w:type="dxa"/>
            <w:vAlign w:val="center"/>
          </w:tcPr>
          <w:p w14:paraId="10071E48">
            <w:pPr>
              <w:pStyle w:val="26"/>
              <w:ind w:firstLine="0" w:firstLineChars="0"/>
              <w:rPr>
                <w:rFonts w:hint="eastAsia" w:hAnsi="宋体"/>
                <w:szCs w:val="21"/>
              </w:rPr>
            </w:pPr>
            <w:r>
              <w:rPr>
                <w:rFonts w:hAnsi="宋体" w:cs="Segoe UI"/>
                <w:color w:val="0F1115"/>
                <w:szCs w:val="21"/>
              </w:rPr>
              <w:t>环境监测数据</w:t>
            </w:r>
          </w:p>
        </w:tc>
        <w:tc>
          <w:tcPr>
            <w:tcW w:w="6158" w:type="dxa"/>
            <w:vAlign w:val="center"/>
          </w:tcPr>
          <w:p w14:paraId="7C216128">
            <w:pPr>
              <w:pStyle w:val="26"/>
              <w:ind w:firstLine="0" w:firstLineChars="0"/>
              <w:rPr>
                <w:rFonts w:hint="default" w:hAnsi="宋体"/>
                <w:szCs w:val="21"/>
                <w:lang w:val="en-US"/>
              </w:rPr>
            </w:pPr>
            <w:r>
              <w:rPr>
                <w:rFonts w:hint="eastAsia" w:hAnsi="宋体" w:cs="Segoe UI"/>
                <w:color w:val="0F1115"/>
                <w:szCs w:val="21"/>
                <w:lang w:val="en-US" w:eastAsia="zh-CN"/>
              </w:rPr>
              <w:t>废水、废气、固废相关指标等</w:t>
            </w:r>
          </w:p>
        </w:tc>
      </w:tr>
      <w:tr w14:paraId="55A9DA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1" w:type="dxa"/>
            <w:vMerge w:val="restart"/>
            <w:vAlign w:val="center"/>
          </w:tcPr>
          <w:p w14:paraId="3B64BAC1">
            <w:pPr>
              <w:pStyle w:val="26"/>
              <w:ind w:firstLine="0" w:firstLineChars="0"/>
              <w:rPr>
                <w:rFonts w:hint="eastAsia" w:hAnsi="宋体"/>
                <w:szCs w:val="21"/>
              </w:rPr>
            </w:pPr>
            <w:r>
              <w:rPr>
                <w:rStyle w:val="38"/>
                <w:rFonts w:hint="eastAsia" w:hAnsi="宋体" w:cs="Segoe UI"/>
                <w:b w:val="0"/>
                <w:bCs w:val="0"/>
                <w:color w:val="0F1115"/>
                <w:szCs w:val="21"/>
              </w:rPr>
              <w:t>供应链</w:t>
            </w:r>
            <w:r>
              <w:rPr>
                <w:rStyle w:val="38"/>
                <w:rFonts w:hAnsi="宋体" w:cs="Segoe UI"/>
                <w:b w:val="0"/>
                <w:bCs w:val="0"/>
                <w:color w:val="0F1115"/>
                <w:szCs w:val="21"/>
              </w:rPr>
              <w:t>协同数据</w:t>
            </w:r>
          </w:p>
        </w:tc>
        <w:tc>
          <w:tcPr>
            <w:tcW w:w="1915" w:type="dxa"/>
            <w:vAlign w:val="center"/>
          </w:tcPr>
          <w:p w14:paraId="225D46F2">
            <w:pPr>
              <w:pStyle w:val="26"/>
              <w:ind w:firstLine="0" w:firstLineChars="0"/>
              <w:rPr>
                <w:rFonts w:hint="eastAsia" w:hAnsi="宋体"/>
                <w:sz w:val="21"/>
                <w:szCs w:val="21"/>
              </w:rPr>
            </w:pPr>
            <w:r>
              <w:rPr>
                <w:rFonts w:hAnsi="宋体" w:cs="Segoe UI"/>
                <w:color w:val="0F1115"/>
                <w:sz w:val="21"/>
                <w:szCs w:val="21"/>
              </w:rPr>
              <w:t>供应商数据</w:t>
            </w:r>
          </w:p>
        </w:tc>
        <w:tc>
          <w:tcPr>
            <w:tcW w:w="6158" w:type="dxa"/>
            <w:vAlign w:val="center"/>
          </w:tcPr>
          <w:p w14:paraId="6F777AAB">
            <w:pPr>
              <w:pStyle w:val="26"/>
              <w:ind w:firstLine="0" w:firstLineChars="0"/>
              <w:rPr>
                <w:rFonts w:hint="eastAsia" w:hAnsi="宋体"/>
                <w:szCs w:val="21"/>
              </w:rPr>
            </w:pPr>
            <w:r>
              <w:rPr>
                <w:rFonts w:hint="eastAsia" w:hAnsi="宋体" w:cs="Segoe UI"/>
                <w:color w:val="0F1115"/>
                <w:szCs w:val="21"/>
              </w:rPr>
              <w:t>需求供应计划</w:t>
            </w:r>
            <w:r>
              <w:rPr>
                <w:rFonts w:hint="eastAsia" w:hAnsi="宋体" w:cs="Segoe UI"/>
                <w:color w:val="0F1115"/>
                <w:szCs w:val="21"/>
                <w:lang w:val="en-US" w:eastAsia="zh-CN"/>
              </w:rPr>
              <w:t>信息</w:t>
            </w:r>
            <w:r>
              <w:rPr>
                <w:rFonts w:hint="eastAsia" w:hAnsi="宋体" w:cs="Segoe UI"/>
                <w:color w:val="0F1115"/>
                <w:szCs w:val="21"/>
              </w:rPr>
              <w:t>、原料物流</w:t>
            </w:r>
            <w:r>
              <w:rPr>
                <w:rFonts w:hint="eastAsia" w:hAnsi="宋体" w:cs="Segoe UI"/>
                <w:color w:val="0F1115"/>
                <w:szCs w:val="21"/>
                <w:lang w:val="en-US" w:eastAsia="zh-CN"/>
              </w:rPr>
              <w:t>信息</w:t>
            </w:r>
            <w:r>
              <w:rPr>
                <w:rFonts w:hint="eastAsia" w:hAnsi="宋体" w:cs="Segoe UI"/>
                <w:color w:val="0F1115"/>
                <w:szCs w:val="21"/>
              </w:rPr>
              <w:t>、 原料库存</w:t>
            </w:r>
            <w:r>
              <w:rPr>
                <w:rFonts w:hint="eastAsia" w:hAnsi="宋体" w:cs="Segoe UI"/>
                <w:color w:val="0F1115"/>
                <w:szCs w:val="21"/>
                <w:lang w:val="en-US" w:eastAsia="zh-CN"/>
              </w:rPr>
              <w:t>信息</w:t>
            </w:r>
            <w:r>
              <w:rPr>
                <w:rFonts w:hint="eastAsia" w:hAnsi="宋体" w:cs="Segoe UI"/>
                <w:color w:val="0F1115"/>
                <w:szCs w:val="21"/>
              </w:rPr>
              <w:t>、 原料质量</w:t>
            </w:r>
            <w:r>
              <w:rPr>
                <w:rFonts w:hint="eastAsia" w:hAnsi="宋体" w:cs="Segoe UI"/>
                <w:color w:val="0F1115"/>
                <w:szCs w:val="21"/>
                <w:lang w:val="en-US" w:eastAsia="zh-CN"/>
              </w:rPr>
              <w:t>信息</w:t>
            </w:r>
            <w:r>
              <w:rPr>
                <w:rFonts w:hint="eastAsia" w:hAnsi="宋体" w:cs="Segoe UI"/>
                <w:color w:val="0F1115"/>
                <w:szCs w:val="21"/>
              </w:rPr>
              <w:t>、采购财务</w:t>
            </w:r>
            <w:r>
              <w:rPr>
                <w:rFonts w:hint="eastAsia" w:hAnsi="宋体" w:cs="Segoe UI"/>
                <w:color w:val="0F1115"/>
                <w:szCs w:val="21"/>
                <w:lang w:val="en-US" w:eastAsia="zh-CN"/>
              </w:rPr>
              <w:t>信息</w:t>
            </w:r>
            <w:r>
              <w:rPr>
                <w:rFonts w:hAnsi="宋体" w:cs="Segoe UI"/>
                <w:color w:val="0F1115"/>
                <w:szCs w:val="21"/>
              </w:rPr>
              <w:t>等</w:t>
            </w:r>
          </w:p>
        </w:tc>
      </w:tr>
      <w:tr w14:paraId="1D69A0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1" w:type="dxa"/>
            <w:vMerge w:val="continue"/>
            <w:vAlign w:val="center"/>
          </w:tcPr>
          <w:p w14:paraId="7027757C">
            <w:pPr>
              <w:pStyle w:val="26"/>
              <w:ind w:firstLine="0" w:firstLineChars="0"/>
              <w:rPr>
                <w:rFonts w:hint="eastAsia" w:hAnsi="宋体"/>
                <w:szCs w:val="21"/>
              </w:rPr>
            </w:pPr>
          </w:p>
        </w:tc>
        <w:tc>
          <w:tcPr>
            <w:tcW w:w="1915" w:type="dxa"/>
            <w:vAlign w:val="center"/>
          </w:tcPr>
          <w:p w14:paraId="4D541835">
            <w:pPr>
              <w:pStyle w:val="26"/>
              <w:ind w:firstLine="0" w:firstLineChars="0"/>
              <w:rPr>
                <w:rFonts w:hint="default" w:hAnsi="宋体" w:eastAsia="宋体" w:cs="Segoe UI"/>
                <w:color w:val="0F1115"/>
                <w:szCs w:val="21"/>
                <w:lang w:val="en-US" w:eastAsia="zh-CN"/>
              </w:rPr>
            </w:pPr>
            <w:r>
              <w:rPr>
                <w:rFonts w:hint="eastAsia" w:hAnsi="宋体" w:cs="Segoe UI"/>
                <w:color w:val="0F1115"/>
                <w:szCs w:val="21"/>
                <w:lang w:val="en-US" w:eastAsia="zh-CN"/>
              </w:rPr>
              <w:t>服务商数据</w:t>
            </w:r>
          </w:p>
        </w:tc>
        <w:tc>
          <w:tcPr>
            <w:tcW w:w="6158" w:type="dxa"/>
            <w:vAlign w:val="center"/>
          </w:tcPr>
          <w:p w14:paraId="2B9695E1">
            <w:pPr>
              <w:pStyle w:val="26"/>
              <w:ind w:firstLine="0" w:firstLineChars="0"/>
              <w:rPr>
                <w:rFonts w:hAnsi="宋体" w:cs="Segoe UI"/>
                <w:color w:val="0F1115"/>
                <w:szCs w:val="21"/>
              </w:rPr>
            </w:pPr>
            <w:r>
              <w:rPr>
                <w:rFonts w:hint="eastAsia" w:hAnsi="宋体" w:cs="Segoe UI"/>
                <w:color w:val="0F1115"/>
                <w:szCs w:val="21"/>
              </w:rPr>
              <w:t>需求供应计划</w:t>
            </w:r>
            <w:r>
              <w:rPr>
                <w:rFonts w:hint="eastAsia" w:hAnsi="宋体" w:cs="Segoe UI"/>
                <w:color w:val="0F1115"/>
                <w:szCs w:val="21"/>
                <w:lang w:val="en-US" w:eastAsia="zh-CN"/>
              </w:rPr>
              <w:t>信息</w:t>
            </w:r>
            <w:r>
              <w:rPr>
                <w:rFonts w:hint="eastAsia" w:hAnsi="宋体" w:cs="Segoe UI"/>
                <w:color w:val="0F1115"/>
                <w:szCs w:val="21"/>
              </w:rPr>
              <w:t>、</w:t>
            </w:r>
            <w:r>
              <w:rPr>
                <w:rFonts w:hint="eastAsia" w:hAnsi="宋体" w:cs="Segoe UI"/>
                <w:color w:val="0F1115"/>
                <w:szCs w:val="21"/>
                <w:lang w:val="en-US" w:eastAsia="zh-CN"/>
              </w:rPr>
              <w:t>相关物料</w:t>
            </w:r>
            <w:r>
              <w:rPr>
                <w:rFonts w:hint="eastAsia" w:hAnsi="宋体" w:cs="Segoe UI"/>
                <w:color w:val="0F1115"/>
                <w:szCs w:val="21"/>
              </w:rPr>
              <w:t>物流</w:t>
            </w:r>
            <w:r>
              <w:rPr>
                <w:rFonts w:hint="eastAsia" w:hAnsi="宋体" w:cs="Segoe UI"/>
                <w:color w:val="0F1115"/>
                <w:szCs w:val="21"/>
                <w:lang w:val="en-US" w:eastAsia="zh-CN"/>
              </w:rPr>
              <w:t>信息</w:t>
            </w:r>
            <w:r>
              <w:rPr>
                <w:rFonts w:hint="eastAsia" w:hAnsi="宋体" w:cs="Segoe UI"/>
                <w:color w:val="0F1115"/>
                <w:szCs w:val="21"/>
              </w:rPr>
              <w:t xml:space="preserve">、 </w:t>
            </w:r>
            <w:r>
              <w:rPr>
                <w:rFonts w:hint="eastAsia" w:hAnsi="宋体" w:cs="Segoe UI"/>
                <w:color w:val="0F1115"/>
                <w:szCs w:val="21"/>
                <w:lang w:val="en-US" w:eastAsia="zh-CN"/>
              </w:rPr>
              <w:t>相关物料</w:t>
            </w:r>
            <w:r>
              <w:rPr>
                <w:rFonts w:hint="eastAsia" w:hAnsi="宋体" w:cs="Segoe UI"/>
                <w:color w:val="0F1115"/>
                <w:szCs w:val="21"/>
              </w:rPr>
              <w:t>库存</w:t>
            </w:r>
            <w:r>
              <w:rPr>
                <w:rFonts w:hint="eastAsia" w:hAnsi="宋体" w:cs="Segoe UI"/>
                <w:color w:val="0F1115"/>
                <w:szCs w:val="21"/>
                <w:lang w:val="en-US" w:eastAsia="zh-CN"/>
              </w:rPr>
              <w:t>信息</w:t>
            </w:r>
            <w:r>
              <w:rPr>
                <w:rFonts w:hint="eastAsia" w:hAnsi="宋体" w:cs="Segoe UI"/>
                <w:color w:val="0F1115"/>
                <w:szCs w:val="21"/>
              </w:rPr>
              <w:t xml:space="preserve">、 </w:t>
            </w:r>
            <w:r>
              <w:rPr>
                <w:rFonts w:hint="eastAsia" w:hAnsi="宋体" w:cs="Segoe UI"/>
                <w:color w:val="0F1115"/>
                <w:szCs w:val="21"/>
                <w:lang w:val="en-US" w:eastAsia="zh-CN"/>
              </w:rPr>
              <w:t>服务</w:t>
            </w:r>
            <w:r>
              <w:rPr>
                <w:rFonts w:hint="eastAsia" w:hAnsi="宋体" w:cs="Segoe UI"/>
                <w:color w:val="0F1115"/>
                <w:szCs w:val="21"/>
              </w:rPr>
              <w:t>质量</w:t>
            </w:r>
            <w:r>
              <w:rPr>
                <w:rFonts w:hint="eastAsia" w:hAnsi="宋体" w:cs="Segoe UI"/>
                <w:color w:val="0F1115"/>
                <w:szCs w:val="21"/>
                <w:lang w:val="en-US" w:eastAsia="zh-CN"/>
              </w:rPr>
              <w:t>与市场反馈信息</w:t>
            </w:r>
            <w:r>
              <w:rPr>
                <w:rFonts w:hint="eastAsia" w:hAnsi="宋体" w:cs="Segoe UI"/>
                <w:color w:val="0F1115"/>
                <w:szCs w:val="21"/>
              </w:rPr>
              <w:t>、</w:t>
            </w:r>
            <w:r>
              <w:rPr>
                <w:rFonts w:hint="eastAsia" w:hAnsi="宋体" w:cs="Segoe UI"/>
                <w:color w:val="0F1115"/>
                <w:szCs w:val="21"/>
                <w:lang w:val="en-US" w:eastAsia="zh-CN"/>
              </w:rPr>
              <w:t>相关</w:t>
            </w:r>
            <w:r>
              <w:rPr>
                <w:rFonts w:hint="eastAsia" w:hAnsi="宋体" w:cs="Segoe UI"/>
                <w:color w:val="0F1115"/>
                <w:szCs w:val="21"/>
              </w:rPr>
              <w:t>财务</w:t>
            </w:r>
            <w:r>
              <w:rPr>
                <w:rFonts w:hint="eastAsia" w:hAnsi="宋体" w:cs="Segoe UI"/>
                <w:color w:val="0F1115"/>
                <w:szCs w:val="21"/>
                <w:lang w:val="en-US" w:eastAsia="zh-CN"/>
              </w:rPr>
              <w:t>信息</w:t>
            </w:r>
            <w:r>
              <w:rPr>
                <w:rFonts w:hAnsi="宋体" w:cs="Segoe UI"/>
                <w:color w:val="0F1115"/>
                <w:szCs w:val="21"/>
              </w:rPr>
              <w:t>等</w:t>
            </w:r>
          </w:p>
        </w:tc>
      </w:tr>
      <w:tr w14:paraId="6362DC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1" w:type="dxa"/>
            <w:vMerge w:val="continue"/>
            <w:vAlign w:val="center"/>
          </w:tcPr>
          <w:p w14:paraId="2E40CA2A">
            <w:pPr>
              <w:pStyle w:val="26"/>
              <w:ind w:firstLine="0" w:firstLineChars="0"/>
              <w:rPr>
                <w:rFonts w:hint="eastAsia" w:hAnsi="宋体"/>
                <w:szCs w:val="21"/>
              </w:rPr>
            </w:pPr>
          </w:p>
        </w:tc>
        <w:tc>
          <w:tcPr>
            <w:tcW w:w="1915" w:type="dxa"/>
            <w:vAlign w:val="center"/>
          </w:tcPr>
          <w:p w14:paraId="34D30FE2">
            <w:pPr>
              <w:pStyle w:val="26"/>
              <w:ind w:firstLine="0" w:firstLineChars="0"/>
              <w:rPr>
                <w:rFonts w:hint="eastAsia" w:hAnsi="宋体"/>
                <w:szCs w:val="21"/>
              </w:rPr>
            </w:pPr>
            <w:r>
              <w:rPr>
                <w:rFonts w:hAnsi="宋体" w:cs="Segoe UI"/>
                <w:color w:val="0F1115"/>
                <w:szCs w:val="21"/>
              </w:rPr>
              <w:t>渠道商数据</w:t>
            </w:r>
          </w:p>
        </w:tc>
        <w:tc>
          <w:tcPr>
            <w:tcW w:w="6158" w:type="dxa"/>
            <w:vAlign w:val="center"/>
          </w:tcPr>
          <w:p w14:paraId="20151211">
            <w:pPr>
              <w:pStyle w:val="26"/>
              <w:ind w:firstLine="0" w:firstLineChars="0"/>
              <w:rPr>
                <w:rFonts w:hint="eastAsia" w:hAnsi="宋体"/>
                <w:szCs w:val="21"/>
              </w:rPr>
            </w:pPr>
            <w:r>
              <w:rPr>
                <w:rFonts w:hint="eastAsia" w:hAnsi="宋体" w:cs="Segoe UI"/>
                <w:color w:val="0F1115"/>
                <w:szCs w:val="21"/>
                <w:lang w:val="en-US" w:eastAsia="zh-CN"/>
              </w:rPr>
              <w:t>产品</w:t>
            </w:r>
            <w:r>
              <w:rPr>
                <w:rFonts w:hint="eastAsia" w:hAnsi="宋体" w:cs="Segoe UI"/>
                <w:color w:val="0F1115"/>
                <w:szCs w:val="21"/>
              </w:rPr>
              <w:t>需求供应计划</w:t>
            </w:r>
            <w:r>
              <w:rPr>
                <w:rFonts w:hint="eastAsia" w:hAnsi="宋体" w:cs="Segoe UI"/>
                <w:color w:val="0F1115"/>
                <w:szCs w:val="21"/>
                <w:lang w:val="en-US" w:eastAsia="zh-CN"/>
              </w:rPr>
              <w:t>信息</w:t>
            </w:r>
            <w:r>
              <w:rPr>
                <w:rFonts w:hint="eastAsia" w:hAnsi="宋体" w:cs="Segoe UI"/>
                <w:color w:val="0F1115"/>
                <w:szCs w:val="21"/>
              </w:rPr>
              <w:t>、</w:t>
            </w:r>
            <w:r>
              <w:rPr>
                <w:rFonts w:hint="eastAsia" w:hAnsi="宋体" w:cs="Segoe UI"/>
                <w:color w:val="0F1115"/>
                <w:szCs w:val="21"/>
                <w:lang w:val="en-US" w:eastAsia="zh-CN"/>
              </w:rPr>
              <w:t>产品</w:t>
            </w:r>
            <w:r>
              <w:rPr>
                <w:rFonts w:hint="eastAsia" w:hAnsi="宋体" w:cs="Segoe UI"/>
                <w:color w:val="0F1115"/>
                <w:szCs w:val="21"/>
              </w:rPr>
              <w:t>物流</w:t>
            </w:r>
            <w:r>
              <w:rPr>
                <w:rFonts w:hint="eastAsia" w:hAnsi="宋体" w:cs="Segoe UI"/>
                <w:color w:val="0F1115"/>
                <w:szCs w:val="21"/>
                <w:lang w:val="en-US" w:eastAsia="zh-CN"/>
              </w:rPr>
              <w:t>信息</w:t>
            </w:r>
            <w:r>
              <w:rPr>
                <w:rFonts w:hint="eastAsia" w:hAnsi="宋体" w:cs="Segoe UI"/>
                <w:color w:val="0F1115"/>
                <w:szCs w:val="21"/>
              </w:rPr>
              <w:t xml:space="preserve">、 </w:t>
            </w:r>
            <w:r>
              <w:rPr>
                <w:rFonts w:hint="eastAsia" w:hAnsi="宋体" w:cs="Segoe UI"/>
                <w:color w:val="0F1115"/>
                <w:szCs w:val="21"/>
                <w:lang w:val="en-US" w:eastAsia="zh-CN"/>
              </w:rPr>
              <w:t>产品</w:t>
            </w:r>
            <w:r>
              <w:rPr>
                <w:rFonts w:hint="eastAsia" w:hAnsi="宋体" w:cs="Segoe UI"/>
                <w:color w:val="0F1115"/>
                <w:szCs w:val="21"/>
              </w:rPr>
              <w:t>库存</w:t>
            </w:r>
            <w:r>
              <w:rPr>
                <w:rFonts w:hint="eastAsia" w:hAnsi="宋体" w:cs="Segoe UI"/>
                <w:color w:val="0F1115"/>
                <w:szCs w:val="21"/>
                <w:lang w:val="en-US" w:eastAsia="zh-CN"/>
              </w:rPr>
              <w:t>信息</w:t>
            </w:r>
            <w:r>
              <w:rPr>
                <w:rFonts w:hint="eastAsia" w:hAnsi="宋体" w:cs="Segoe UI"/>
                <w:color w:val="0F1115"/>
                <w:szCs w:val="21"/>
              </w:rPr>
              <w:t xml:space="preserve">、 </w:t>
            </w:r>
            <w:r>
              <w:rPr>
                <w:rFonts w:hint="eastAsia" w:hAnsi="宋体" w:cs="Segoe UI"/>
                <w:color w:val="0F1115"/>
                <w:szCs w:val="21"/>
                <w:lang w:val="en-US" w:eastAsia="zh-CN"/>
              </w:rPr>
              <w:t>产品</w:t>
            </w:r>
            <w:r>
              <w:rPr>
                <w:rFonts w:hint="eastAsia" w:hAnsi="宋体" w:cs="Segoe UI"/>
                <w:color w:val="0F1115"/>
                <w:szCs w:val="21"/>
              </w:rPr>
              <w:t>质量</w:t>
            </w:r>
            <w:r>
              <w:rPr>
                <w:rFonts w:hint="eastAsia" w:hAnsi="宋体" w:cs="Segoe UI"/>
                <w:color w:val="0F1115"/>
                <w:szCs w:val="21"/>
                <w:lang w:val="en-US" w:eastAsia="zh-CN"/>
              </w:rPr>
              <w:t>与市场反馈信息</w:t>
            </w:r>
            <w:r>
              <w:rPr>
                <w:rFonts w:hint="eastAsia" w:hAnsi="宋体" w:cs="Segoe UI"/>
                <w:color w:val="0F1115"/>
                <w:szCs w:val="21"/>
              </w:rPr>
              <w:t>、</w:t>
            </w:r>
            <w:r>
              <w:rPr>
                <w:rFonts w:hint="eastAsia" w:hAnsi="宋体" w:cs="Segoe UI"/>
                <w:color w:val="0F1115"/>
                <w:szCs w:val="21"/>
                <w:lang w:val="en-US" w:eastAsia="zh-CN"/>
              </w:rPr>
              <w:t>销售</w:t>
            </w:r>
            <w:r>
              <w:rPr>
                <w:rFonts w:hint="eastAsia" w:hAnsi="宋体" w:cs="Segoe UI"/>
                <w:color w:val="0F1115"/>
                <w:szCs w:val="21"/>
              </w:rPr>
              <w:t>财务</w:t>
            </w:r>
            <w:r>
              <w:rPr>
                <w:rFonts w:hint="eastAsia" w:hAnsi="宋体" w:cs="Segoe UI"/>
                <w:color w:val="0F1115"/>
                <w:szCs w:val="21"/>
                <w:lang w:val="en-US" w:eastAsia="zh-CN"/>
              </w:rPr>
              <w:t>信息</w:t>
            </w:r>
            <w:r>
              <w:rPr>
                <w:rFonts w:hAnsi="宋体" w:cs="Segoe UI"/>
                <w:color w:val="0F1115"/>
                <w:szCs w:val="21"/>
              </w:rPr>
              <w:t>等</w:t>
            </w:r>
          </w:p>
        </w:tc>
      </w:tr>
      <w:tr w14:paraId="18ACED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1" w:type="dxa"/>
            <w:vMerge w:val="restart"/>
            <w:vAlign w:val="center"/>
          </w:tcPr>
          <w:p w14:paraId="62A4DD65">
            <w:pPr>
              <w:pStyle w:val="26"/>
              <w:ind w:firstLine="0" w:firstLineChars="0"/>
              <w:rPr>
                <w:rFonts w:hint="eastAsia" w:hAnsi="宋体"/>
                <w:szCs w:val="21"/>
              </w:rPr>
            </w:pPr>
            <w:r>
              <w:rPr>
                <w:rStyle w:val="38"/>
                <w:rFonts w:hint="eastAsia" w:hAnsi="宋体" w:cs="Segoe UI"/>
                <w:b w:val="0"/>
                <w:bCs w:val="0"/>
                <w:color w:val="0F1115"/>
                <w:szCs w:val="21"/>
              </w:rPr>
              <w:t>其它</w:t>
            </w:r>
            <w:r>
              <w:rPr>
                <w:rStyle w:val="38"/>
                <w:rFonts w:hAnsi="宋体" w:cs="Segoe UI"/>
                <w:b w:val="0"/>
                <w:bCs w:val="0"/>
                <w:color w:val="0F1115"/>
                <w:szCs w:val="21"/>
              </w:rPr>
              <w:t>数据</w:t>
            </w:r>
          </w:p>
        </w:tc>
        <w:tc>
          <w:tcPr>
            <w:tcW w:w="1915" w:type="dxa"/>
            <w:vAlign w:val="center"/>
          </w:tcPr>
          <w:p w14:paraId="69CE56FD">
            <w:pPr>
              <w:pStyle w:val="26"/>
              <w:ind w:firstLine="0" w:firstLineChars="0"/>
              <w:rPr>
                <w:rFonts w:hint="eastAsia" w:hAnsi="宋体" w:eastAsia="宋体"/>
                <w:szCs w:val="21"/>
                <w:lang w:val="en-US" w:eastAsia="zh-CN"/>
              </w:rPr>
            </w:pPr>
            <w:r>
              <w:rPr>
                <w:rFonts w:hint="eastAsia" w:hAnsi="宋体" w:cs="Segoe UI"/>
                <w:color w:val="0F1115"/>
                <w:szCs w:val="21"/>
              </w:rPr>
              <w:t>技术研发类</w:t>
            </w:r>
            <w:r>
              <w:rPr>
                <w:rFonts w:hint="eastAsia" w:hAnsi="宋体" w:cs="Segoe UI"/>
                <w:color w:val="0F1115"/>
                <w:szCs w:val="21"/>
                <w:lang w:val="en-US" w:eastAsia="zh-CN"/>
              </w:rPr>
              <w:t>数据</w:t>
            </w:r>
          </w:p>
        </w:tc>
        <w:tc>
          <w:tcPr>
            <w:tcW w:w="6158" w:type="dxa"/>
            <w:vAlign w:val="center"/>
          </w:tcPr>
          <w:p w14:paraId="2BEC05F2">
            <w:pPr>
              <w:pStyle w:val="26"/>
              <w:ind w:firstLine="0" w:firstLineChars="0"/>
              <w:rPr>
                <w:rFonts w:hint="eastAsia" w:hAnsi="宋体"/>
                <w:szCs w:val="21"/>
              </w:rPr>
            </w:pPr>
            <w:r>
              <w:rPr>
                <w:rFonts w:hint="eastAsia" w:hAnsi="宋体" w:cs="Segoe UI"/>
                <w:color w:val="0F1115"/>
                <w:szCs w:val="21"/>
              </w:rPr>
              <w:t>产品配方数据、工艺知识数据、研发试验数据</w:t>
            </w:r>
            <w:r>
              <w:rPr>
                <w:rFonts w:hint="eastAsia" w:hAnsi="宋体" w:cs="Segoe UI"/>
                <w:color w:val="0F1115"/>
                <w:szCs w:val="21"/>
                <w:lang w:val="en-US" w:eastAsia="zh-CN"/>
              </w:rPr>
              <w:t>等</w:t>
            </w:r>
          </w:p>
        </w:tc>
      </w:tr>
      <w:tr w14:paraId="36B9CD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1" w:type="dxa"/>
            <w:vMerge w:val="continue"/>
            <w:vAlign w:val="center"/>
          </w:tcPr>
          <w:p w14:paraId="3D13D680">
            <w:pPr>
              <w:pStyle w:val="26"/>
              <w:ind w:firstLine="0" w:firstLineChars="0"/>
              <w:rPr>
                <w:rFonts w:hint="eastAsia" w:hAnsi="宋体"/>
                <w:szCs w:val="21"/>
              </w:rPr>
            </w:pPr>
          </w:p>
        </w:tc>
        <w:tc>
          <w:tcPr>
            <w:tcW w:w="1915" w:type="dxa"/>
            <w:vAlign w:val="center"/>
          </w:tcPr>
          <w:p w14:paraId="53E8749B">
            <w:pPr>
              <w:pStyle w:val="26"/>
              <w:ind w:firstLine="0" w:firstLineChars="0"/>
              <w:rPr>
                <w:rFonts w:hint="eastAsia" w:hAnsi="宋体" w:eastAsia="宋体" w:cs="Segoe UI"/>
                <w:color w:val="0F1115"/>
                <w:szCs w:val="21"/>
                <w:lang w:val="en-US" w:eastAsia="zh-CN"/>
              </w:rPr>
            </w:pPr>
            <w:r>
              <w:rPr>
                <w:rFonts w:hint="eastAsia" w:hAnsi="宋体" w:cs="Segoe UI"/>
                <w:color w:val="0F1115"/>
                <w:szCs w:val="21"/>
              </w:rPr>
              <w:t>模型算法类</w:t>
            </w:r>
            <w:r>
              <w:rPr>
                <w:rFonts w:hint="eastAsia" w:hAnsi="宋体" w:cs="Segoe UI"/>
                <w:color w:val="0F1115"/>
                <w:szCs w:val="21"/>
                <w:lang w:val="en-US" w:eastAsia="zh-CN"/>
              </w:rPr>
              <w:t>数据</w:t>
            </w:r>
          </w:p>
        </w:tc>
        <w:tc>
          <w:tcPr>
            <w:tcW w:w="6158" w:type="dxa"/>
            <w:vAlign w:val="center"/>
          </w:tcPr>
          <w:p w14:paraId="0E14F081">
            <w:pPr>
              <w:pStyle w:val="26"/>
              <w:ind w:firstLine="0" w:firstLineChars="0"/>
              <w:rPr>
                <w:rFonts w:hint="eastAsia" w:hAnsi="宋体" w:eastAsia="宋体" w:cs="Segoe UI"/>
                <w:color w:val="0F1115"/>
                <w:szCs w:val="21"/>
                <w:lang w:val="en-US" w:eastAsia="zh-CN"/>
              </w:rPr>
            </w:pPr>
            <w:r>
              <w:rPr>
                <w:rFonts w:hint="eastAsia" w:hAnsi="宋体" w:cs="Segoe UI"/>
                <w:color w:val="0F1115"/>
                <w:szCs w:val="21"/>
              </w:rPr>
              <w:t>预测模型数据、优化算法数据、自动化控制模型数据</w:t>
            </w:r>
            <w:r>
              <w:rPr>
                <w:rFonts w:hint="eastAsia" w:hAnsi="宋体" w:cs="Segoe UI"/>
                <w:color w:val="0F1115"/>
                <w:szCs w:val="21"/>
                <w:lang w:val="en-US" w:eastAsia="zh-CN"/>
              </w:rPr>
              <w:t>等</w:t>
            </w:r>
          </w:p>
        </w:tc>
      </w:tr>
      <w:tr w14:paraId="13D441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1" w:type="dxa"/>
            <w:vMerge w:val="continue"/>
            <w:vAlign w:val="center"/>
          </w:tcPr>
          <w:p w14:paraId="24CA393F">
            <w:pPr>
              <w:pStyle w:val="26"/>
              <w:ind w:firstLine="0" w:firstLineChars="0"/>
              <w:rPr>
                <w:rFonts w:hint="eastAsia" w:hAnsi="宋体"/>
                <w:szCs w:val="21"/>
              </w:rPr>
            </w:pPr>
          </w:p>
        </w:tc>
        <w:tc>
          <w:tcPr>
            <w:tcW w:w="1915" w:type="dxa"/>
            <w:vAlign w:val="center"/>
          </w:tcPr>
          <w:p w14:paraId="75799263">
            <w:pPr>
              <w:pStyle w:val="26"/>
              <w:ind w:firstLine="0" w:firstLineChars="0"/>
              <w:rPr>
                <w:rFonts w:hint="eastAsia" w:hAnsi="宋体" w:eastAsia="宋体" w:cs="Segoe UI"/>
                <w:color w:val="0F1115"/>
                <w:szCs w:val="21"/>
                <w:lang w:val="en-US" w:eastAsia="zh-CN"/>
              </w:rPr>
            </w:pPr>
            <w:r>
              <w:rPr>
                <w:rFonts w:hint="eastAsia" w:hAnsi="宋体" w:cs="Segoe UI"/>
                <w:color w:val="0F1115"/>
                <w:szCs w:val="21"/>
              </w:rPr>
              <w:t>专家经验知识类</w:t>
            </w:r>
            <w:r>
              <w:rPr>
                <w:rFonts w:hint="eastAsia" w:hAnsi="宋体" w:cs="Segoe UI"/>
                <w:color w:val="0F1115"/>
                <w:szCs w:val="21"/>
                <w:lang w:val="en-US" w:eastAsia="zh-CN"/>
              </w:rPr>
              <w:t>数据</w:t>
            </w:r>
          </w:p>
        </w:tc>
        <w:tc>
          <w:tcPr>
            <w:tcW w:w="6158" w:type="dxa"/>
            <w:vAlign w:val="center"/>
          </w:tcPr>
          <w:p w14:paraId="0AF0516E">
            <w:pPr>
              <w:pStyle w:val="26"/>
              <w:ind w:firstLine="0" w:firstLineChars="0"/>
              <w:rPr>
                <w:rFonts w:hint="eastAsia" w:hAnsi="宋体" w:eastAsia="宋体" w:cs="Segoe UI"/>
                <w:color w:val="0F1115"/>
                <w:szCs w:val="21"/>
                <w:lang w:val="en-US" w:eastAsia="zh-CN"/>
              </w:rPr>
            </w:pPr>
            <w:r>
              <w:rPr>
                <w:rFonts w:hint="eastAsia" w:hAnsi="宋体" w:cs="Segoe UI"/>
                <w:color w:val="0F1115"/>
                <w:szCs w:val="21"/>
              </w:rPr>
              <w:t>岗位专家经验数据、应急处理经验数据</w:t>
            </w:r>
            <w:r>
              <w:rPr>
                <w:rFonts w:hint="eastAsia" w:hAnsi="宋体" w:cs="Segoe UI"/>
                <w:color w:val="0F1115"/>
                <w:szCs w:val="21"/>
                <w:lang w:val="en-US" w:eastAsia="zh-CN"/>
              </w:rPr>
              <w:t>等</w:t>
            </w:r>
          </w:p>
        </w:tc>
      </w:tr>
      <w:tr w14:paraId="593CE4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1" w:type="dxa"/>
            <w:vMerge w:val="continue"/>
            <w:vAlign w:val="center"/>
          </w:tcPr>
          <w:p w14:paraId="03DE634C">
            <w:pPr>
              <w:pStyle w:val="26"/>
              <w:ind w:firstLine="0" w:firstLineChars="0"/>
              <w:rPr>
                <w:rFonts w:hint="eastAsia" w:hAnsi="宋体"/>
                <w:szCs w:val="21"/>
              </w:rPr>
            </w:pPr>
          </w:p>
        </w:tc>
        <w:tc>
          <w:tcPr>
            <w:tcW w:w="1915" w:type="dxa"/>
            <w:vAlign w:val="center"/>
          </w:tcPr>
          <w:p w14:paraId="4C2F21DD">
            <w:pPr>
              <w:pStyle w:val="26"/>
              <w:ind w:firstLine="0" w:firstLineChars="0"/>
              <w:rPr>
                <w:rFonts w:hint="eastAsia" w:hAnsi="宋体" w:eastAsia="宋体" w:cs="Segoe UI"/>
                <w:color w:val="0F1115"/>
                <w:szCs w:val="21"/>
                <w:lang w:val="en-US" w:eastAsia="zh-CN"/>
              </w:rPr>
            </w:pPr>
            <w:r>
              <w:rPr>
                <w:rFonts w:hint="eastAsia" w:hAnsi="宋体" w:cs="Segoe UI"/>
                <w:color w:val="0F1115"/>
                <w:szCs w:val="21"/>
              </w:rPr>
              <w:t>用户与消费者类</w:t>
            </w:r>
            <w:r>
              <w:rPr>
                <w:rFonts w:hint="eastAsia" w:hAnsi="宋体" w:cs="Segoe UI"/>
                <w:color w:val="0F1115"/>
                <w:szCs w:val="21"/>
                <w:lang w:val="en-US" w:eastAsia="zh-CN"/>
              </w:rPr>
              <w:t>数据</w:t>
            </w:r>
          </w:p>
        </w:tc>
        <w:tc>
          <w:tcPr>
            <w:tcW w:w="6158" w:type="dxa"/>
            <w:vAlign w:val="center"/>
          </w:tcPr>
          <w:p w14:paraId="70CC9006">
            <w:pPr>
              <w:pStyle w:val="26"/>
              <w:ind w:firstLine="0" w:firstLineChars="0"/>
              <w:rPr>
                <w:rFonts w:hint="eastAsia" w:hAnsi="宋体" w:eastAsia="宋体" w:cs="Segoe UI"/>
                <w:color w:val="0F1115"/>
                <w:szCs w:val="21"/>
                <w:lang w:val="en-US" w:eastAsia="zh-CN"/>
              </w:rPr>
            </w:pPr>
            <w:r>
              <w:rPr>
                <w:rFonts w:hint="eastAsia" w:hAnsi="宋体" w:cs="Segoe UI"/>
                <w:color w:val="0F1115"/>
                <w:szCs w:val="21"/>
              </w:rPr>
              <w:t>消费者画像数据、用户反馈与评价数据、用户互动数据</w:t>
            </w:r>
            <w:r>
              <w:rPr>
                <w:rFonts w:hint="eastAsia" w:hAnsi="宋体" w:cs="Segoe UI"/>
                <w:color w:val="0F1115"/>
                <w:szCs w:val="21"/>
                <w:lang w:val="en-US" w:eastAsia="zh-CN"/>
              </w:rPr>
              <w:t>等</w:t>
            </w:r>
          </w:p>
        </w:tc>
      </w:tr>
      <w:tr w14:paraId="2A1A54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1" w:type="dxa"/>
            <w:vMerge w:val="continue"/>
            <w:vAlign w:val="center"/>
          </w:tcPr>
          <w:p w14:paraId="541091B8">
            <w:pPr>
              <w:pStyle w:val="26"/>
              <w:ind w:firstLine="0" w:firstLineChars="0"/>
              <w:rPr>
                <w:rFonts w:hint="eastAsia" w:hAnsi="宋体"/>
                <w:szCs w:val="21"/>
              </w:rPr>
            </w:pPr>
          </w:p>
        </w:tc>
        <w:tc>
          <w:tcPr>
            <w:tcW w:w="1915" w:type="dxa"/>
            <w:vAlign w:val="center"/>
          </w:tcPr>
          <w:p w14:paraId="48BA8187">
            <w:pPr>
              <w:pStyle w:val="26"/>
              <w:ind w:firstLine="0" w:firstLineChars="0"/>
              <w:rPr>
                <w:rFonts w:hint="eastAsia" w:hAnsi="宋体" w:eastAsia="宋体" w:cs="Segoe UI"/>
                <w:color w:val="0F1115"/>
                <w:szCs w:val="21"/>
                <w:lang w:val="en-US" w:eastAsia="zh-CN"/>
              </w:rPr>
            </w:pPr>
            <w:r>
              <w:rPr>
                <w:rFonts w:hint="eastAsia" w:hAnsi="宋体" w:cs="Segoe UI"/>
                <w:color w:val="0F1115"/>
                <w:szCs w:val="21"/>
              </w:rPr>
              <w:t>可持续发展类</w:t>
            </w:r>
            <w:r>
              <w:rPr>
                <w:rFonts w:hint="eastAsia" w:hAnsi="宋体" w:cs="Segoe UI"/>
                <w:color w:val="0F1115"/>
                <w:szCs w:val="21"/>
                <w:lang w:val="en-US" w:eastAsia="zh-CN"/>
              </w:rPr>
              <w:t>数据</w:t>
            </w:r>
          </w:p>
        </w:tc>
        <w:tc>
          <w:tcPr>
            <w:tcW w:w="6158" w:type="dxa"/>
            <w:shd w:val="clear" w:color="auto" w:fill="FFFFFF"/>
            <w:vAlign w:val="center"/>
          </w:tcPr>
          <w:p w14:paraId="68449F34">
            <w:pPr>
              <w:keepNext w:val="0"/>
              <w:keepLines w:val="0"/>
              <w:widowControl/>
              <w:suppressLineNumbers w:val="0"/>
              <w:jc w:val="left"/>
              <w:textAlignment w:val="center"/>
              <w:rPr>
                <w:rFonts w:hint="default" w:ascii="Noto Sans SC" w:hAnsi="Noto Sans SC" w:eastAsia="Noto Sans SC" w:cs="Noto Sans SC"/>
                <w:i w:val="0"/>
                <w:iCs w:val="0"/>
                <w:color w:val="000000"/>
                <w:kern w:val="2"/>
                <w:sz w:val="22"/>
                <w:szCs w:val="22"/>
                <w:u w:val="none"/>
                <w:lang w:val="en-US" w:eastAsia="zh-CN" w:bidi="ar-SA"/>
              </w:rPr>
            </w:pPr>
            <w:r>
              <w:rPr>
                <w:rFonts w:hint="eastAsia" w:ascii="宋体" w:hAnsi="宋体" w:eastAsia="宋体" w:cs="Segoe UI"/>
                <w:i w:val="0"/>
                <w:iCs w:val="0"/>
                <w:color w:val="0F1115"/>
                <w:kern w:val="0"/>
                <w:sz w:val="21"/>
                <w:szCs w:val="21"/>
                <w:u w:val="none"/>
                <w:lang w:val="en-US" w:eastAsia="zh-CN" w:bidi="ar-SA"/>
              </w:rPr>
              <w:t>环保绩效数据</w:t>
            </w:r>
            <w:r>
              <w:rPr>
                <w:rFonts w:hint="eastAsia" w:ascii="宋体" w:hAnsi="宋体" w:cs="Segoe UI"/>
                <w:i w:val="0"/>
                <w:iCs w:val="0"/>
                <w:color w:val="0F1115"/>
                <w:kern w:val="0"/>
                <w:sz w:val="21"/>
                <w:szCs w:val="21"/>
                <w:u w:val="none"/>
                <w:lang w:val="en-US" w:eastAsia="zh-CN" w:bidi="ar-SA"/>
              </w:rPr>
              <w:t>、社会责任数据等</w:t>
            </w:r>
          </w:p>
        </w:tc>
      </w:tr>
      <w:tr w14:paraId="1F0136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1" w:type="dxa"/>
            <w:vMerge w:val="continue"/>
            <w:vAlign w:val="center"/>
          </w:tcPr>
          <w:p w14:paraId="124878FA">
            <w:pPr>
              <w:pStyle w:val="26"/>
              <w:ind w:firstLine="0" w:firstLineChars="0"/>
              <w:rPr>
                <w:rFonts w:hint="eastAsia" w:hAnsi="宋体"/>
                <w:szCs w:val="21"/>
              </w:rPr>
            </w:pPr>
          </w:p>
        </w:tc>
        <w:tc>
          <w:tcPr>
            <w:tcW w:w="1915" w:type="dxa"/>
            <w:vAlign w:val="center"/>
          </w:tcPr>
          <w:p w14:paraId="3D18CFB5">
            <w:pPr>
              <w:pStyle w:val="26"/>
              <w:ind w:firstLine="0" w:firstLineChars="0"/>
              <w:rPr>
                <w:rFonts w:hint="eastAsia" w:hAnsi="宋体"/>
                <w:szCs w:val="21"/>
              </w:rPr>
            </w:pPr>
            <w:r>
              <w:rPr>
                <w:rFonts w:hint="eastAsia" w:hAnsi="宋体" w:cs="Segoe UI"/>
                <w:color w:val="0F1115"/>
                <w:szCs w:val="21"/>
              </w:rPr>
              <w:t>知识产权与</w:t>
            </w:r>
            <w:r>
              <w:rPr>
                <w:rFonts w:hint="eastAsia" w:hAnsi="宋体" w:cs="Segoe UI"/>
                <w:color w:val="0F1115"/>
                <w:szCs w:val="21"/>
                <w:lang w:val="en-US" w:eastAsia="zh-CN"/>
              </w:rPr>
              <w:t>内部管理</w:t>
            </w:r>
            <w:r>
              <w:rPr>
                <w:rFonts w:hint="eastAsia" w:hAnsi="宋体" w:cs="Segoe UI"/>
                <w:color w:val="0F1115"/>
                <w:szCs w:val="21"/>
              </w:rPr>
              <w:t>类</w:t>
            </w:r>
            <w:r>
              <w:rPr>
                <w:rFonts w:hint="eastAsia" w:hAnsi="宋体" w:cs="Segoe UI"/>
                <w:color w:val="0F1115"/>
                <w:szCs w:val="21"/>
                <w:lang w:val="en-US" w:eastAsia="zh-CN"/>
              </w:rPr>
              <w:t>数据</w:t>
            </w:r>
          </w:p>
        </w:tc>
        <w:tc>
          <w:tcPr>
            <w:tcW w:w="6158" w:type="dxa"/>
            <w:vAlign w:val="center"/>
          </w:tcPr>
          <w:p w14:paraId="7BE5191C">
            <w:pPr>
              <w:pStyle w:val="26"/>
              <w:ind w:firstLine="0" w:firstLineChars="0"/>
              <w:rPr>
                <w:rFonts w:hint="eastAsia" w:hAnsi="宋体"/>
                <w:szCs w:val="21"/>
              </w:rPr>
            </w:pPr>
            <w:r>
              <w:rPr>
                <w:rFonts w:hint="eastAsia" w:hAnsi="宋体" w:cs="Segoe UI"/>
                <w:color w:val="0F1115"/>
                <w:szCs w:val="21"/>
                <w:lang w:val="en-US" w:eastAsia="zh-CN"/>
              </w:rPr>
              <w:t>专利、商标等</w:t>
            </w:r>
            <w:r>
              <w:rPr>
                <w:rFonts w:hint="eastAsia" w:hAnsi="宋体" w:cs="Segoe UI"/>
                <w:color w:val="0F1115"/>
                <w:szCs w:val="21"/>
              </w:rPr>
              <w:t>知识产权数据、内部</w:t>
            </w:r>
            <w:r>
              <w:rPr>
                <w:rFonts w:hint="eastAsia" w:hAnsi="宋体" w:cs="Segoe UI"/>
                <w:color w:val="0F1115"/>
                <w:szCs w:val="21"/>
                <w:lang w:val="en-US" w:eastAsia="zh-CN"/>
              </w:rPr>
              <w:t>培训、岗位操作</w:t>
            </w:r>
            <w:r>
              <w:rPr>
                <w:rFonts w:hint="eastAsia" w:hAnsi="宋体" w:cs="Segoe UI"/>
                <w:color w:val="0F1115"/>
                <w:szCs w:val="21"/>
              </w:rPr>
              <w:t>数据</w:t>
            </w:r>
            <w:r>
              <w:rPr>
                <w:rFonts w:hint="eastAsia" w:hAnsi="宋体" w:cs="Segoe UI"/>
                <w:color w:val="0F1115"/>
                <w:szCs w:val="21"/>
                <w:lang w:val="en-US" w:eastAsia="zh-CN"/>
              </w:rPr>
              <w:t>等</w:t>
            </w:r>
          </w:p>
        </w:tc>
      </w:tr>
    </w:tbl>
    <w:p w14:paraId="755844E2">
      <w:pPr>
        <w:pStyle w:val="45"/>
        <w:spacing w:before="156" w:after="156"/>
      </w:pPr>
      <w:bookmarkStart w:id="27" w:name="_Toc509826074"/>
      <w:r>
        <w:rPr>
          <w:rFonts w:hint="eastAsia"/>
        </w:rPr>
        <w:t>数据分级</w:t>
      </w:r>
      <w:bookmarkEnd w:id="27"/>
    </w:p>
    <w:p w14:paraId="5C999BAE">
      <w:pPr>
        <w:ind w:firstLine="420" w:firstLineChars="200"/>
        <w:rPr>
          <w:rFonts w:hint="eastAsia" w:ascii="宋体" w:hAnsi="宋体"/>
          <w:szCs w:val="21"/>
        </w:rPr>
      </w:pPr>
      <w:r>
        <w:rPr>
          <w:rFonts w:hint="eastAsia" w:ascii="宋体" w:hAnsi="宋体"/>
          <w:szCs w:val="21"/>
        </w:rPr>
        <w:t>根据数据一旦遭到篡改、破坏、泄露或者非法获取、非法利用时，可能对国家安全、公共利益、企业合法权益或者个人权益造成的危害程度，由高到低将数据分为以下四级：</w:t>
      </w:r>
    </w:p>
    <w:p w14:paraId="026FF91F">
      <w:pPr>
        <w:ind w:firstLine="420" w:firstLineChars="200"/>
        <w:rPr>
          <w:rFonts w:hint="eastAsia" w:ascii="宋体" w:hAnsi="宋体"/>
          <w:szCs w:val="21"/>
        </w:rPr>
      </w:pPr>
      <w:r>
        <w:rPr>
          <w:rFonts w:hint="eastAsia" w:ascii="宋体" w:hAnsi="宋体"/>
          <w:szCs w:val="21"/>
        </w:rPr>
        <w:t>4级（核心数据）：关系国家安全、国民经济命脉、重要民生、重大公共利益等的数据。危害程度：特别严重。</w:t>
      </w:r>
    </w:p>
    <w:p w14:paraId="5D45F45A">
      <w:pPr>
        <w:ind w:firstLine="420" w:firstLineChars="200"/>
        <w:rPr>
          <w:rFonts w:hint="eastAsia" w:ascii="宋体" w:hAnsi="宋体"/>
          <w:szCs w:val="21"/>
        </w:rPr>
      </w:pPr>
      <w:r>
        <w:rPr>
          <w:rFonts w:hint="eastAsia" w:ascii="宋体" w:hAnsi="宋体"/>
          <w:szCs w:val="21"/>
        </w:rPr>
        <w:t>3级（重要数据）：一旦泄露可能直接导致食品安全事故、造成重大财产损失或对行业公共利益造成严重损害的数据。危害程度：严重。</w:t>
      </w:r>
    </w:p>
    <w:p w14:paraId="4D9A9C7F">
      <w:pPr>
        <w:ind w:firstLine="420" w:firstLineChars="200"/>
        <w:rPr>
          <w:rFonts w:hint="eastAsia" w:ascii="宋体" w:hAnsi="宋体"/>
          <w:szCs w:val="21"/>
        </w:rPr>
      </w:pPr>
      <w:r>
        <w:rPr>
          <w:rFonts w:hint="eastAsia" w:ascii="宋体" w:hAnsi="宋体"/>
          <w:szCs w:val="21"/>
        </w:rPr>
        <w:t>2级（敏感数据）：涉及企业核心工艺、未公开的关键技术、重要商业秘密，或包含较多个人信息的数据。危害程度：一般。</w:t>
      </w:r>
    </w:p>
    <w:p w14:paraId="4C7B2DB3">
      <w:pPr>
        <w:ind w:firstLine="420" w:firstLineChars="200"/>
        <w:rPr>
          <w:rFonts w:hint="eastAsia" w:ascii="宋体" w:hAnsi="宋体"/>
          <w:szCs w:val="21"/>
        </w:rPr>
      </w:pPr>
      <w:r>
        <w:rPr>
          <w:rFonts w:hint="eastAsia" w:ascii="宋体" w:hAnsi="宋体"/>
          <w:szCs w:val="21"/>
        </w:rPr>
        <w:t>1级（公开数据）：可向社会公开、无需额外保护措施的数据。危害程度：轻微。</w:t>
      </w:r>
    </w:p>
    <w:p w14:paraId="21DD9C1B">
      <w:pPr>
        <w:pStyle w:val="48"/>
        <w:spacing w:before="312" w:after="312"/>
        <w:ind w:left="0"/>
      </w:pPr>
      <w:bookmarkStart w:id="28" w:name="_Toc208403780"/>
      <w:r>
        <w:rPr>
          <w:rFonts w:hint="eastAsia"/>
        </w:rPr>
        <w:t>数据要素管理要求</w:t>
      </w:r>
      <w:bookmarkEnd w:id="28"/>
    </w:p>
    <w:p w14:paraId="4DBA7254">
      <w:pPr>
        <w:pStyle w:val="45"/>
        <w:spacing w:before="156" w:after="156"/>
      </w:pPr>
      <w:r>
        <w:rPr>
          <w:rFonts w:hint="eastAsia"/>
        </w:rPr>
        <w:t>总体要求</w:t>
      </w:r>
    </w:p>
    <w:p w14:paraId="74B98FE9">
      <w:pPr>
        <w:ind w:firstLine="420" w:firstLineChars="200"/>
        <w:rPr>
          <w:rFonts w:hint="eastAsia" w:ascii="宋体" w:hAnsi="宋体"/>
          <w:szCs w:val="21"/>
        </w:rPr>
      </w:pPr>
      <w:r>
        <w:rPr>
          <w:rFonts w:hint="eastAsia" w:ascii="宋体" w:hAnsi="宋体"/>
          <w:szCs w:val="21"/>
        </w:rPr>
        <w:t>企业应建立与数字化转型战略相匹配的数据治理组织架构和制度体系，明确数据归口管理部门和职责，配备必要资源，保障数据管理工作有效运行。</w:t>
      </w:r>
    </w:p>
    <w:p w14:paraId="0DD2CF17">
      <w:pPr>
        <w:pStyle w:val="45"/>
        <w:spacing w:before="156" w:after="156"/>
      </w:pPr>
      <w:r>
        <w:rPr>
          <w:rFonts w:hint="eastAsia"/>
        </w:rPr>
        <w:t>数据采集与存储</w:t>
      </w:r>
    </w:p>
    <w:p w14:paraId="6B5F5921">
      <w:pPr>
        <w:ind w:firstLine="420" w:firstLineChars="200"/>
        <w:rPr>
          <w:rFonts w:hint="eastAsia" w:ascii="宋体" w:hAnsi="宋体"/>
          <w:szCs w:val="21"/>
        </w:rPr>
      </w:pPr>
      <w:r>
        <w:rPr>
          <w:rFonts w:hint="eastAsia" w:ascii="宋体" w:hAnsi="宋体"/>
          <w:szCs w:val="21"/>
        </w:rPr>
        <w:t>采集：应遵循合法、正当、必要的原则，明确数据采集来源、方式和周期，确保采集数据的真实性、准确性和完整性。鼓励应用物联网技术自动采集生产、能耗、设备状态数据。</w:t>
      </w:r>
    </w:p>
    <w:p w14:paraId="314B34D3">
      <w:pPr>
        <w:ind w:firstLine="420" w:firstLineChars="200"/>
        <w:rPr>
          <w:rFonts w:hint="eastAsia" w:ascii="宋体" w:hAnsi="宋体"/>
          <w:szCs w:val="21"/>
        </w:rPr>
      </w:pPr>
      <w:r>
        <w:rPr>
          <w:rFonts w:hint="eastAsia" w:ascii="宋体" w:hAnsi="宋体"/>
          <w:szCs w:val="21"/>
        </w:rPr>
        <w:t>存储：应建立数据存储管理制度，明确存储期限、存储环境和备份恢复策略。重要数据应实行异地备份。图片、视频等非结构化数据应纳入统一管理。</w:t>
      </w:r>
    </w:p>
    <w:p w14:paraId="1A19B8DA">
      <w:pPr>
        <w:pStyle w:val="45"/>
        <w:spacing w:before="156" w:after="156"/>
      </w:pPr>
      <w:r>
        <w:rPr>
          <w:rFonts w:hint="eastAsia"/>
        </w:rPr>
        <w:t>数据处理与加工</w:t>
      </w:r>
    </w:p>
    <w:p w14:paraId="67D54A3A">
      <w:pPr>
        <w:ind w:firstLine="420" w:firstLineChars="200"/>
        <w:rPr>
          <w:rFonts w:hint="eastAsia" w:ascii="宋体" w:hAnsi="宋体"/>
          <w:szCs w:val="21"/>
        </w:rPr>
      </w:pPr>
      <w:r>
        <w:rPr>
          <w:rFonts w:hint="eastAsia" w:ascii="宋体" w:hAnsi="宋体"/>
          <w:szCs w:val="21"/>
        </w:rPr>
        <w:t>数据清洗：应建立数据质量核查和清洗机制，对缺失、错误、重复数据进行处理和修正。</w:t>
      </w:r>
    </w:p>
    <w:p w14:paraId="59B76B62">
      <w:pPr>
        <w:ind w:firstLine="420" w:firstLineChars="200"/>
        <w:rPr>
          <w:rFonts w:hint="eastAsia" w:ascii="宋体" w:hAnsi="宋体"/>
          <w:szCs w:val="21"/>
        </w:rPr>
      </w:pPr>
      <w:r>
        <w:rPr>
          <w:rFonts w:hint="eastAsia" w:ascii="宋体" w:hAnsi="宋体"/>
          <w:szCs w:val="21"/>
        </w:rPr>
        <w:t>数据集成：应推动内部系统互联互通，打破数据孤岛，逐步建立企业级数据平台或数据中台，实现数据的统一管理和共享服务。</w:t>
      </w:r>
    </w:p>
    <w:p w14:paraId="3BE6782B">
      <w:pPr>
        <w:ind w:firstLine="420" w:firstLineChars="200"/>
        <w:rPr>
          <w:rFonts w:hint="eastAsia" w:ascii="宋体" w:hAnsi="宋体"/>
          <w:szCs w:val="21"/>
        </w:rPr>
      </w:pPr>
      <w:r>
        <w:rPr>
          <w:rFonts w:hint="eastAsia" w:ascii="宋体" w:hAnsi="宋体"/>
          <w:szCs w:val="21"/>
        </w:rPr>
        <w:t>数据分析：鼓励应用大数据、人工智能等技术，对数据进行深度挖掘和分析，开发预测性维护、精准营销、质量优化等模型，赋能业务创新。</w:t>
      </w:r>
    </w:p>
    <w:p w14:paraId="06336782">
      <w:pPr>
        <w:pStyle w:val="45"/>
        <w:spacing w:before="156" w:after="156"/>
      </w:pPr>
      <w:r>
        <w:rPr>
          <w:rFonts w:hint="eastAsia"/>
        </w:rPr>
        <w:t>数据应用与服务</w:t>
      </w:r>
    </w:p>
    <w:p w14:paraId="7D168CF6">
      <w:pPr>
        <w:ind w:firstLine="420" w:firstLineChars="200"/>
        <w:rPr>
          <w:rFonts w:hint="eastAsia" w:ascii="宋体" w:hAnsi="宋体"/>
          <w:szCs w:val="21"/>
        </w:rPr>
      </w:pPr>
      <w:r>
        <w:rPr>
          <w:rFonts w:hint="eastAsia" w:ascii="宋体" w:hAnsi="宋体"/>
          <w:szCs w:val="21"/>
        </w:rPr>
        <w:t>内部应用：应深化数据在研发、生产、供应链、营销等各环节的应用，支持精准决策、流程优化和效率提升。例如，通过数据分析优化生产工艺，基于消费者偏好开发新品。</w:t>
      </w:r>
    </w:p>
    <w:p w14:paraId="3296CDCA">
      <w:pPr>
        <w:ind w:firstLine="420" w:firstLineChars="200"/>
        <w:rPr>
          <w:rFonts w:hint="eastAsia" w:ascii="宋体" w:hAnsi="宋体"/>
          <w:szCs w:val="21"/>
        </w:rPr>
      </w:pPr>
      <w:r>
        <w:rPr>
          <w:rFonts w:hint="eastAsia" w:ascii="宋体" w:hAnsi="宋体"/>
          <w:szCs w:val="21"/>
        </w:rPr>
        <w:t>外部协同：在保障安全和合规的前提下，探索与供应链上下游伙伴在可信数据空间内安全共享数据，提升产业链协同效率（如联合需求预测、协同计划）。</w:t>
      </w:r>
    </w:p>
    <w:p w14:paraId="615031EC">
      <w:pPr>
        <w:ind w:firstLine="420" w:firstLineChars="200"/>
        <w:rPr>
          <w:rFonts w:hint="eastAsia" w:ascii="宋体" w:hAnsi="宋体"/>
          <w:szCs w:val="21"/>
        </w:rPr>
      </w:pPr>
      <w:r>
        <w:rPr>
          <w:rFonts w:hint="eastAsia" w:ascii="宋体" w:hAnsi="宋体"/>
          <w:szCs w:val="21"/>
        </w:rPr>
        <w:t>数据资产化：探索数据资产登记、评估和入表管理，为数据要素的市场化流通和价值变现奠定基础。</w:t>
      </w:r>
    </w:p>
    <w:p w14:paraId="153E18A1">
      <w:pPr>
        <w:pStyle w:val="26"/>
        <w:jc w:val="center"/>
        <w:rPr>
          <w:rFonts w:hint="eastAsia" w:hAnsi="宋体"/>
          <w:i/>
          <w:iCs/>
          <w:szCs w:val="21"/>
        </w:rPr>
      </w:pPr>
      <w:r>
        <w:rPr>
          <w:rFonts w:hint="eastAsia" w:hAnsi="宋体"/>
          <w:i/>
          <w:iCs/>
          <w:szCs w:val="21"/>
        </w:rPr>
        <w:t>表2：数据要素全生命周期管理关键活动</w:t>
      </w:r>
    </w:p>
    <w:tbl>
      <w:tblPr>
        <w:tblStyle w:val="3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555"/>
        <w:gridCol w:w="4674"/>
        <w:gridCol w:w="3115"/>
      </w:tblGrid>
      <w:tr w14:paraId="555A57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55" w:type="dxa"/>
          </w:tcPr>
          <w:p w14:paraId="06734454">
            <w:pPr>
              <w:rPr>
                <w:rFonts w:hint="eastAsia" w:ascii="宋体" w:hAnsi="宋体"/>
                <w:szCs w:val="21"/>
              </w:rPr>
            </w:pPr>
            <w:r>
              <w:rPr>
                <w:rFonts w:hint="eastAsia" w:ascii="宋体"/>
              </w:rPr>
              <w:t>生命周期阶段</w:t>
            </w:r>
          </w:p>
        </w:tc>
        <w:tc>
          <w:tcPr>
            <w:tcW w:w="4674" w:type="dxa"/>
          </w:tcPr>
          <w:p w14:paraId="0F1105F0">
            <w:pPr>
              <w:rPr>
                <w:rFonts w:hint="eastAsia" w:ascii="宋体" w:hAnsi="宋体"/>
                <w:szCs w:val="21"/>
              </w:rPr>
            </w:pPr>
            <w:r>
              <w:rPr>
                <w:rFonts w:hint="eastAsia" w:ascii="宋体"/>
              </w:rPr>
              <w:t>关键管理活动</w:t>
            </w:r>
          </w:p>
        </w:tc>
        <w:tc>
          <w:tcPr>
            <w:tcW w:w="3115" w:type="dxa"/>
          </w:tcPr>
          <w:p w14:paraId="1B1D7D3D">
            <w:pPr>
              <w:rPr>
                <w:rFonts w:hint="eastAsia" w:ascii="宋体" w:hAnsi="宋体"/>
                <w:szCs w:val="21"/>
              </w:rPr>
            </w:pPr>
            <w:r>
              <w:rPr>
                <w:rFonts w:hint="eastAsia" w:ascii="宋体"/>
              </w:rPr>
              <w:t>输出物/目标</w:t>
            </w:r>
          </w:p>
        </w:tc>
      </w:tr>
      <w:tr w14:paraId="4667C6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55" w:type="dxa"/>
          </w:tcPr>
          <w:p w14:paraId="05E3D70F">
            <w:pPr>
              <w:rPr>
                <w:rFonts w:hint="eastAsia" w:ascii="宋体" w:hAnsi="宋体"/>
                <w:szCs w:val="21"/>
              </w:rPr>
            </w:pPr>
            <w:r>
              <w:rPr>
                <w:rFonts w:hint="eastAsia" w:ascii="宋体"/>
              </w:rPr>
              <w:t>采集</w:t>
            </w:r>
          </w:p>
        </w:tc>
        <w:tc>
          <w:tcPr>
            <w:tcW w:w="4674" w:type="dxa"/>
          </w:tcPr>
          <w:p w14:paraId="10BE0A2F">
            <w:pPr>
              <w:rPr>
                <w:rFonts w:hint="eastAsia" w:ascii="宋体" w:hAnsi="宋体"/>
                <w:szCs w:val="21"/>
              </w:rPr>
            </w:pPr>
            <w:r>
              <w:rPr>
                <w:rFonts w:hint="eastAsia" w:ascii="宋体"/>
              </w:rPr>
              <w:t>制定采集规范、传感器校准、数据接口标准、合法性审查</w:t>
            </w:r>
          </w:p>
        </w:tc>
        <w:tc>
          <w:tcPr>
            <w:tcW w:w="3115" w:type="dxa"/>
          </w:tcPr>
          <w:p w14:paraId="6599553C">
            <w:pPr>
              <w:rPr>
                <w:rFonts w:hint="eastAsia" w:ascii="宋体" w:hAnsi="宋体"/>
                <w:szCs w:val="21"/>
              </w:rPr>
            </w:pPr>
            <w:r>
              <w:rPr>
                <w:rFonts w:hint="eastAsia" w:ascii="宋体"/>
              </w:rPr>
              <w:t>高质量、可信的原始数据</w:t>
            </w:r>
          </w:p>
        </w:tc>
      </w:tr>
      <w:tr w14:paraId="47C66C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55" w:type="dxa"/>
          </w:tcPr>
          <w:p w14:paraId="1633FF18">
            <w:pPr>
              <w:rPr>
                <w:rFonts w:hint="eastAsia" w:ascii="宋体" w:hAnsi="宋体"/>
                <w:szCs w:val="21"/>
              </w:rPr>
            </w:pPr>
            <w:r>
              <w:rPr>
                <w:rFonts w:hint="eastAsia" w:ascii="宋体"/>
              </w:rPr>
              <w:t>存储</w:t>
            </w:r>
          </w:p>
        </w:tc>
        <w:tc>
          <w:tcPr>
            <w:tcW w:w="4674" w:type="dxa"/>
          </w:tcPr>
          <w:p w14:paraId="63CDF7BC">
            <w:pPr>
              <w:rPr>
                <w:rFonts w:hint="eastAsia" w:ascii="宋体" w:hAnsi="宋体"/>
                <w:szCs w:val="21"/>
              </w:rPr>
            </w:pPr>
            <w:r>
              <w:rPr>
                <w:rFonts w:hint="eastAsia" w:ascii="宋体"/>
              </w:rPr>
              <w:t>分类分级存储、备份策略、存取权限控制、存储环境监控</w:t>
            </w:r>
          </w:p>
        </w:tc>
        <w:tc>
          <w:tcPr>
            <w:tcW w:w="3115" w:type="dxa"/>
          </w:tcPr>
          <w:p w14:paraId="6FA5D417">
            <w:pPr>
              <w:rPr>
                <w:rFonts w:hint="eastAsia" w:ascii="宋体" w:hAnsi="宋体"/>
                <w:szCs w:val="21"/>
              </w:rPr>
            </w:pPr>
            <w:r>
              <w:rPr>
                <w:rFonts w:hint="eastAsia" w:ascii="宋体"/>
              </w:rPr>
              <w:t>数据安全、可用、不丢失</w:t>
            </w:r>
          </w:p>
        </w:tc>
      </w:tr>
      <w:tr w14:paraId="2CCBE5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55" w:type="dxa"/>
          </w:tcPr>
          <w:p w14:paraId="2243AEC5">
            <w:pPr>
              <w:rPr>
                <w:rFonts w:hint="eastAsia" w:ascii="宋体" w:hAnsi="宋体"/>
                <w:szCs w:val="21"/>
              </w:rPr>
            </w:pPr>
            <w:r>
              <w:rPr>
                <w:rFonts w:hint="eastAsia" w:ascii="宋体"/>
              </w:rPr>
              <w:t>处理</w:t>
            </w:r>
          </w:p>
        </w:tc>
        <w:tc>
          <w:tcPr>
            <w:tcW w:w="4674" w:type="dxa"/>
          </w:tcPr>
          <w:p w14:paraId="19947C75">
            <w:pPr>
              <w:rPr>
                <w:rFonts w:hint="eastAsia" w:ascii="宋体" w:hAnsi="宋体"/>
                <w:szCs w:val="21"/>
              </w:rPr>
            </w:pPr>
            <w:r>
              <w:rPr>
                <w:rFonts w:hint="eastAsia" w:ascii="宋体"/>
              </w:rPr>
              <w:t>数据清洗、转换、集成、建模、挖掘分析、隐私计算（如联邦学习）</w:t>
            </w:r>
          </w:p>
        </w:tc>
        <w:tc>
          <w:tcPr>
            <w:tcW w:w="3115" w:type="dxa"/>
          </w:tcPr>
          <w:p w14:paraId="70775384">
            <w:pPr>
              <w:rPr>
                <w:rFonts w:hint="eastAsia" w:ascii="宋体" w:hAnsi="宋体"/>
                <w:szCs w:val="21"/>
              </w:rPr>
            </w:pPr>
            <w:r>
              <w:rPr>
                <w:rFonts w:hint="eastAsia" w:ascii="宋体"/>
              </w:rPr>
              <w:t>高质量、可用的数据资产</w:t>
            </w:r>
          </w:p>
        </w:tc>
      </w:tr>
      <w:tr w14:paraId="49C42B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55" w:type="dxa"/>
          </w:tcPr>
          <w:p w14:paraId="2541131D">
            <w:pPr>
              <w:rPr>
                <w:rFonts w:hint="eastAsia" w:ascii="宋体" w:hAnsi="宋体"/>
                <w:szCs w:val="21"/>
              </w:rPr>
            </w:pPr>
            <w:r>
              <w:rPr>
                <w:rFonts w:hint="eastAsia" w:ascii="宋体"/>
              </w:rPr>
              <w:t>应用</w:t>
            </w:r>
          </w:p>
        </w:tc>
        <w:tc>
          <w:tcPr>
            <w:tcW w:w="4674" w:type="dxa"/>
          </w:tcPr>
          <w:p w14:paraId="4C86FABA">
            <w:pPr>
              <w:rPr>
                <w:rFonts w:hint="eastAsia" w:ascii="宋体" w:hAnsi="宋体"/>
                <w:szCs w:val="21"/>
              </w:rPr>
            </w:pPr>
            <w:r>
              <w:rPr>
                <w:rFonts w:hint="eastAsia" w:ascii="宋体"/>
              </w:rPr>
              <w:t>数据服务接口、数据分析报表、决策支持系统、数据产品开发、数据共享与交易</w:t>
            </w:r>
          </w:p>
        </w:tc>
        <w:tc>
          <w:tcPr>
            <w:tcW w:w="3115" w:type="dxa"/>
          </w:tcPr>
          <w:p w14:paraId="714D9E70">
            <w:pPr>
              <w:rPr>
                <w:rFonts w:hint="eastAsia" w:ascii="宋体" w:hAnsi="宋体"/>
                <w:szCs w:val="21"/>
              </w:rPr>
            </w:pPr>
            <w:r>
              <w:rPr>
                <w:rFonts w:hint="eastAsia" w:ascii="宋体"/>
              </w:rPr>
              <w:t>数据驱动决策、业务创新、价值变现</w:t>
            </w:r>
          </w:p>
        </w:tc>
      </w:tr>
      <w:tr w14:paraId="745B83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55" w:type="dxa"/>
          </w:tcPr>
          <w:p w14:paraId="05D7978C">
            <w:pPr>
              <w:rPr>
                <w:rFonts w:hint="eastAsia" w:ascii="宋体" w:hAnsi="宋体"/>
                <w:szCs w:val="21"/>
              </w:rPr>
            </w:pPr>
            <w:r>
              <w:rPr>
                <w:rFonts w:hint="eastAsia" w:ascii="宋体"/>
              </w:rPr>
              <w:t>归档与销毁</w:t>
            </w:r>
          </w:p>
        </w:tc>
        <w:tc>
          <w:tcPr>
            <w:tcW w:w="4674" w:type="dxa"/>
          </w:tcPr>
          <w:p w14:paraId="3ADD9027">
            <w:pPr>
              <w:rPr>
                <w:rFonts w:hint="eastAsia" w:ascii="宋体" w:hAnsi="宋体"/>
                <w:szCs w:val="21"/>
              </w:rPr>
            </w:pPr>
            <w:r>
              <w:rPr>
                <w:rFonts w:hint="eastAsia" w:ascii="宋体"/>
              </w:rPr>
              <w:t>制定归档策略、数据销毁验证、记录留存</w:t>
            </w:r>
          </w:p>
        </w:tc>
        <w:tc>
          <w:tcPr>
            <w:tcW w:w="3115" w:type="dxa"/>
          </w:tcPr>
          <w:p w14:paraId="60F00E25">
            <w:pPr>
              <w:rPr>
                <w:rFonts w:hint="eastAsia" w:ascii="宋体" w:hAnsi="宋体"/>
                <w:szCs w:val="21"/>
              </w:rPr>
            </w:pPr>
            <w:r>
              <w:rPr>
                <w:rFonts w:hint="eastAsia" w:ascii="宋体"/>
              </w:rPr>
              <w:t>合规性、资源优化</w:t>
            </w:r>
          </w:p>
        </w:tc>
      </w:tr>
    </w:tbl>
    <w:p w14:paraId="1F716B1A">
      <w:pPr>
        <w:pStyle w:val="48"/>
        <w:spacing w:before="312" w:after="312"/>
        <w:ind w:left="0"/>
      </w:pPr>
      <w:bookmarkStart w:id="29" w:name="_Toc208403781"/>
      <w:r>
        <w:rPr>
          <w:rFonts w:hint="eastAsia"/>
        </w:rPr>
        <w:t>数据安全要求</w:t>
      </w:r>
      <w:bookmarkEnd w:id="29"/>
    </w:p>
    <w:p w14:paraId="5D2694D8">
      <w:pPr>
        <w:pStyle w:val="45"/>
        <w:spacing w:before="156" w:after="156"/>
      </w:pPr>
      <w:r>
        <w:rPr>
          <w:rFonts w:hint="eastAsia"/>
        </w:rPr>
        <w:t>安全总体框架</w:t>
      </w:r>
    </w:p>
    <w:p w14:paraId="3AD19AF8">
      <w:pPr>
        <w:ind w:firstLine="420" w:firstLineChars="200"/>
        <w:rPr>
          <w:rFonts w:ascii="黑体"/>
          <w:szCs w:val="21"/>
        </w:rPr>
      </w:pPr>
      <w:r>
        <w:rPr>
          <w:rFonts w:hint="eastAsia" w:ascii="宋体" w:hAnsi="宋体"/>
          <w:szCs w:val="21"/>
        </w:rPr>
        <w:t>应建立覆盖数据全生命周期的安全防护体系，遵循《数据安全法》、《个人信息保护法》等法律法规要求，确保数据的保密性、完整性、可用性。</w:t>
      </w:r>
    </w:p>
    <w:p w14:paraId="1632E17B">
      <w:pPr>
        <w:pStyle w:val="45"/>
        <w:spacing w:before="156" w:after="156"/>
      </w:pPr>
      <w:r>
        <w:rPr>
          <w:rFonts w:hint="eastAsia"/>
        </w:rPr>
        <w:t>分级保护与访问控制</w:t>
      </w:r>
    </w:p>
    <w:p w14:paraId="3900E6CE">
      <w:pPr>
        <w:ind w:firstLine="420" w:firstLineChars="200"/>
        <w:rPr>
          <w:rFonts w:hint="eastAsia" w:ascii="宋体" w:hAnsi="宋体"/>
          <w:szCs w:val="21"/>
        </w:rPr>
      </w:pPr>
      <w:r>
        <w:rPr>
          <w:rFonts w:hint="eastAsia" w:ascii="宋体" w:hAnsi="宋体"/>
          <w:szCs w:val="21"/>
        </w:rPr>
        <w:t>应根据数据分级结果，实施差异化的安全保护措施。对3级及以上数据实行重点保护，加密存储、严格授权和访问审计。</w:t>
      </w:r>
    </w:p>
    <w:p w14:paraId="5AD7B47B">
      <w:pPr>
        <w:ind w:firstLine="420" w:firstLineChars="200"/>
        <w:rPr>
          <w:rFonts w:hint="eastAsia" w:ascii="宋体" w:hAnsi="宋体"/>
          <w:szCs w:val="21"/>
        </w:rPr>
      </w:pPr>
      <w:r>
        <w:rPr>
          <w:rFonts w:hint="eastAsia" w:ascii="宋体" w:hAnsi="宋体"/>
          <w:szCs w:val="21"/>
        </w:rPr>
        <w:t>应建立严格的身份认证和访问权限控制机制，遵循最小权限原则，确保只有授权用户才能访问相应数据。</w:t>
      </w:r>
    </w:p>
    <w:p w14:paraId="798CADC0">
      <w:pPr>
        <w:pStyle w:val="45"/>
        <w:spacing w:before="156" w:after="156"/>
      </w:pPr>
      <w:r>
        <w:rPr>
          <w:rFonts w:hint="eastAsia"/>
        </w:rPr>
        <w:t>数据跨境与合规审计</w:t>
      </w:r>
    </w:p>
    <w:p w14:paraId="24F29C2F">
      <w:pPr>
        <w:ind w:firstLine="420" w:firstLineChars="200"/>
        <w:rPr>
          <w:rFonts w:hint="eastAsia" w:ascii="宋体" w:hAnsi="宋体"/>
          <w:szCs w:val="21"/>
        </w:rPr>
      </w:pPr>
      <w:r>
        <w:rPr>
          <w:rFonts w:hint="eastAsia" w:ascii="宋体" w:hAnsi="宋体"/>
          <w:szCs w:val="21"/>
        </w:rPr>
        <w:t>涉及数据出境时，应严格遵守国家数据出境安全评估相关规定。</w:t>
      </w:r>
    </w:p>
    <w:p w14:paraId="6391F03D">
      <w:pPr>
        <w:ind w:firstLine="420" w:firstLineChars="200"/>
        <w:rPr>
          <w:rFonts w:hint="eastAsia" w:ascii="宋体" w:hAnsi="宋体"/>
          <w:szCs w:val="21"/>
        </w:rPr>
      </w:pPr>
      <w:r>
        <w:rPr>
          <w:rFonts w:hint="eastAsia" w:ascii="宋体" w:hAnsi="宋体"/>
          <w:szCs w:val="21"/>
        </w:rPr>
        <w:t>应建立数据安全审计制度，定期对数据操作行为进行日志审计和风险分析，及时发现处置安全事件。</w:t>
      </w:r>
    </w:p>
    <w:p w14:paraId="3235BFA8">
      <w:pPr>
        <w:pStyle w:val="45"/>
        <w:spacing w:before="156" w:after="156"/>
      </w:pPr>
      <w:r>
        <w:rPr>
          <w:rFonts w:hint="eastAsia"/>
        </w:rPr>
        <w:t>隐私保护</w:t>
      </w:r>
    </w:p>
    <w:p w14:paraId="53065018">
      <w:pPr>
        <w:ind w:firstLine="420" w:firstLineChars="200"/>
        <w:rPr>
          <w:rFonts w:hint="eastAsia" w:ascii="宋体" w:hAnsi="宋体"/>
          <w:szCs w:val="21"/>
        </w:rPr>
      </w:pPr>
      <w:r>
        <w:rPr>
          <w:rFonts w:hint="eastAsia" w:ascii="宋体" w:hAnsi="宋体"/>
          <w:szCs w:val="21"/>
        </w:rPr>
        <w:t>处理消费者个人信息时，必须征得个人同意，明示处理目的、方式和范围，保障个人的知情权、决定权、查阅复制权等权利。</w:t>
      </w:r>
    </w:p>
    <w:p w14:paraId="6BCA0593">
      <w:pPr>
        <w:ind w:firstLine="420" w:firstLineChars="200"/>
        <w:rPr>
          <w:rFonts w:hint="eastAsia" w:ascii="宋体" w:hAnsi="宋体"/>
          <w:szCs w:val="21"/>
        </w:rPr>
      </w:pPr>
      <w:r>
        <w:rPr>
          <w:rFonts w:hint="eastAsia" w:ascii="宋体" w:hAnsi="宋体"/>
          <w:szCs w:val="21"/>
        </w:rPr>
        <w:t>鼓励采用匿名化、去标识化、差分隐私等技术手段，在保护个人隐私的前提下实现数据价值挖掘。</w:t>
      </w:r>
    </w:p>
    <w:p w14:paraId="28680FD3">
      <w:pPr>
        <w:pStyle w:val="48"/>
        <w:spacing w:before="312" w:after="312"/>
        <w:ind w:left="0"/>
      </w:pPr>
      <w:bookmarkStart w:id="30" w:name="_Toc208403782"/>
      <w:r>
        <w:rPr>
          <w:rFonts w:hint="eastAsia"/>
        </w:rPr>
        <w:t>评价与改进</w:t>
      </w:r>
      <w:bookmarkEnd w:id="30"/>
    </w:p>
    <w:p w14:paraId="3B33D4A4">
      <w:pPr>
        <w:pStyle w:val="45"/>
        <w:spacing w:before="156" w:after="156"/>
      </w:pPr>
      <w:r>
        <w:rPr>
          <w:rFonts w:hint="eastAsia"/>
        </w:rPr>
        <w:t>评价指标</w:t>
      </w:r>
    </w:p>
    <w:p w14:paraId="4E7159E4">
      <w:pPr>
        <w:ind w:firstLine="420" w:firstLineChars="200"/>
        <w:rPr>
          <w:rFonts w:hint="eastAsia" w:ascii="宋体" w:hAnsi="宋体"/>
          <w:szCs w:val="21"/>
        </w:rPr>
      </w:pPr>
      <w:r>
        <w:rPr>
          <w:rFonts w:hint="eastAsia" w:ascii="宋体" w:hAnsi="宋体"/>
          <w:szCs w:val="21"/>
        </w:rPr>
        <w:t>企业可参考表3建立数据要素管理水平的评价指标体系，并进行定期自评或引入第三方评估。</w:t>
      </w:r>
    </w:p>
    <w:p w14:paraId="46B41E99">
      <w:pPr>
        <w:pStyle w:val="26"/>
        <w:jc w:val="center"/>
        <w:rPr>
          <w:rFonts w:hint="eastAsia" w:hAnsi="宋体"/>
          <w:i/>
          <w:iCs/>
          <w:szCs w:val="21"/>
        </w:rPr>
      </w:pPr>
      <w:r>
        <w:rPr>
          <w:rFonts w:hint="eastAsia" w:hAnsi="宋体"/>
          <w:i/>
          <w:iCs/>
          <w:szCs w:val="21"/>
        </w:rPr>
        <w:t>表3：数据要素管理评价指标表示例</w:t>
      </w:r>
    </w:p>
    <w:tbl>
      <w:tblPr>
        <w:tblStyle w:val="3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696"/>
        <w:gridCol w:w="5387"/>
        <w:gridCol w:w="2261"/>
      </w:tblGrid>
      <w:tr w14:paraId="42EAB5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tcPr>
          <w:p w14:paraId="522C721F">
            <w:pPr>
              <w:pStyle w:val="26"/>
              <w:ind w:firstLine="0" w:firstLineChars="0"/>
              <w:rPr>
                <w:rFonts w:hint="eastAsia" w:hAnsi="宋体"/>
                <w:szCs w:val="21"/>
              </w:rPr>
            </w:pPr>
            <w:r>
              <w:rPr>
                <w:rFonts w:hint="eastAsia"/>
                <w:szCs w:val="18"/>
              </w:rPr>
              <w:t>评价维度</w:t>
            </w:r>
          </w:p>
        </w:tc>
        <w:tc>
          <w:tcPr>
            <w:tcW w:w="5387" w:type="dxa"/>
          </w:tcPr>
          <w:p w14:paraId="0E22F4DE">
            <w:pPr>
              <w:pStyle w:val="26"/>
              <w:ind w:firstLine="0" w:firstLineChars="0"/>
              <w:rPr>
                <w:rFonts w:hint="eastAsia" w:hAnsi="宋体"/>
                <w:szCs w:val="21"/>
              </w:rPr>
            </w:pPr>
            <w:r>
              <w:rPr>
                <w:rFonts w:hint="eastAsia"/>
                <w:szCs w:val="18"/>
              </w:rPr>
              <w:t>具体指标</w:t>
            </w:r>
          </w:p>
        </w:tc>
        <w:tc>
          <w:tcPr>
            <w:tcW w:w="2261" w:type="dxa"/>
          </w:tcPr>
          <w:p w14:paraId="6E18A7CF">
            <w:pPr>
              <w:pStyle w:val="26"/>
              <w:ind w:firstLine="0" w:firstLineChars="0"/>
              <w:rPr>
                <w:rFonts w:hint="eastAsia" w:hAnsi="宋体"/>
                <w:szCs w:val="21"/>
              </w:rPr>
            </w:pPr>
            <w:r>
              <w:rPr>
                <w:rFonts w:hint="eastAsia"/>
                <w:szCs w:val="18"/>
              </w:rPr>
              <w:t>参考目标值</w:t>
            </w:r>
          </w:p>
        </w:tc>
      </w:tr>
      <w:tr w14:paraId="3F7564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Merge w:val="restart"/>
          </w:tcPr>
          <w:p w14:paraId="41334918">
            <w:pPr>
              <w:pStyle w:val="26"/>
              <w:ind w:firstLine="0" w:firstLineChars="0"/>
              <w:rPr>
                <w:rFonts w:hint="eastAsia" w:hAnsi="宋体"/>
                <w:szCs w:val="21"/>
              </w:rPr>
            </w:pPr>
            <w:r>
              <w:rPr>
                <w:rFonts w:hint="eastAsia"/>
                <w:szCs w:val="18"/>
              </w:rPr>
              <w:t>数据质量</w:t>
            </w:r>
          </w:p>
        </w:tc>
        <w:tc>
          <w:tcPr>
            <w:tcW w:w="5387" w:type="dxa"/>
          </w:tcPr>
          <w:p w14:paraId="6787E799">
            <w:pPr>
              <w:pStyle w:val="26"/>
              <w:ind w:firstLine="0" w:firstLineChars="0"/>
              <w:rPr>
                <w:rFonts w:hint="eastAsia" w:hAnsi="宋体"/>
                <w:szCs w:val="21"/>
              </w:rPr>
            </w:pPr>
            <w:r>
              <w:rPr>
                <w:rFonts w:hint="eastAsia"/>
                <w:szCs w:val="18"/>
              </w:rPr>
              <w:t>数据准确率</w:t>
            </w:r>
          </w:p>
        </w:tc>
        <w:tc>
          <w:tcPr>
            <w:tcW w:w="2261" w:type="dxa"/>
          </w:tcPr>
          <w:p w14:paraId="63CCB62A">
            <w:pPr>
              <w:pStyle w:val="26"/>
              <w:ind w:firstLine="0" w:firstLineChars="0"/>
              <w:rPr>
                <w:rFonts w:hint="eastAsia" w:hAnsi="宋体"/>
                <w:szCs w:val="21"/>
              </w:rPr>
            </w:pPr>
            <w:r>
              <w:rPr>
                <w:rFonts w:hint="eastAsia"/>
                <w:szCs w:val="18"/>
              </w:rPr>
              <w:t>≥98%</w:t>
            </w:r>
          </w:p>
        </w:tc>
      </w:tr>
      <w:tr w14:paraId="6A4584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Merge w:val="continue"/>
          </w:tcPr>
          <w:p w14:paraId="159B0E35">
            <w:pPr>
              <w:pStyle w:val="26"/>
              <w:ind w:firstLine="0" w:firstLineChars="0"/>
              <w:rPr>
                <w:rFonts w:hint="eastAsia" w:hAnsi="宋体"/>
                <w:szCs w:val="21"/>
              </w:rPr>
            </w:pPr>
          </w:p>
        </w:tc>
        <w:tc>
          <w:tcPr>
            <w:tcW w:w="5387" w:type="dxa"/>
          </w:tcPr>
          <w:p w14:paraId="787CC1D8">
            <w:pPr>
              <w:pStyle w:val="26"/>
              <w:ind w:firstLine="0" w:firstLineChars="0"/>
              <w:rPr>
                <w:rFonts w:hint="eastAsia" w:hAnsi="宋体"/>
                <w:szCs w:val="21"/>
              </w:rPr>
            </w:pPr>
            <w:r>
              <w:rPr>
                <w:rFonts w:hint="eastAsia"/>
                <w:szCs w:val="18"/>
              </w:rPr>
              <w:t>数据完整性</w:t>
            </w:r>
          </w:p>
        </w:tc>
        <w:tc>
          <w:tcPr>
            <w:tcW w:w="2261" w:type="dxa"/>
          </w:tcPr>
          <w:p w14:paraId="65257D51">
            <w:pPr>
              <w:pStyle w:val="26"/>
              <w:ind w:firstLine="0" w:firstLineChars="0"/>
              <w:rPr>
                <w:rFonts w:hint="eastAsia" w:hAnsi="宋体"/>
                <w:szCs w:val="21"/>
              </w:rPr>
            </w:pPr>
            <w:r>
              <w:rPr>
                <w:rFonts w:hint="eastAsia"/>
                <w:szCs w:val="18"/>
              </w:rPr>
              <w:t>≥95%</w:t>
            </w:r>
          </w:p>
        </w:tc>
      </w:tr>
      <w:tr w14:paraId="02345A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Merge w:val="restart"/>
          </w:tcPr>
          <w:p w14:paraId="07F49C64">
            <w:pPr>
              <w:pStyle w:val="26"/>
              <w:ind w:firstLine="0" w:firstLineChars="0"/>
              <w:rPr>
                <w:rFonts w:hint="eastAsia" w:hAnsi="宋体"/>
                <w:szCs w:val="21"/>
              </w:rPr>
            </w:pPr>
            <w:r>
              <w:rPr>
                <w:rFonts w:hint="eastAsia"/>
                <w:szCs w:val="18"/>
              </w:rPr>
              <w:t>数据应用</w:t>
            </w:r>
          </w:p>
        </w:tc>
        <w:tc>
          <w:tcPr>
            <w:tcW w:w="5387" w:type="dxa"/>
          </w:tcPr>
          <w:p w14:paraId="4E20544F">
            <w:pPr>
              <w:pStyle w:val="26"/>
              <w:ind w:firstLine="0" w:firstLineChars="0"/>
              <w:rPr>
                <w:rFonts w:hint="eastAsia" w:hAnsi="宋体"/>
                <w:szCs w:val="21"/>
              </w:rPr>
            </w:pPr>
            <w:r>
              <w:rPr>
                <w:rFonts w:hint="eastAsia"/>
                <w:szCs w:val="18"/>
              </w:rPr>
              <w:t>关键业务数据支撑率</w:t>
            </w:r>
          </w:p>
        </w:tc>
        <w:tc>
          <w:tcPr>
            <w:tcW w:w="2261" w:type="dxa"/>
          </w:tcPr>
          <w:p w14:paraId="494F4C71">
            <w:pPr>
              <w:pStyle w:val="26"/>
              <w:ind w:firstLine="0" w:firstLineChars="0"/>
              <w:rPr>
                <w:rFonts w:hint="eastAsia" w:hAnsi="宋体"/>
                <w:szCs w:val="21"/>
              </w:rPr>
            </w:pPr>
            <w:r>
              <w:rPr>
                <w:rFonts w:hint="eastAsia"/>
                <w:szCs w:val="18"/>
              </w:rPr>
              <w:t>≥90%</w:t>
            </w:r>
          </w:p>
        </w:tc>
      </w:tr>
      <w:tr w14:paraId="60F0C8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Merge w:val="continue"/>
          </w:tcPr>
          <w:p w14:paraId="2D82A259">
            <w:pPr>
              <w:pStyle w:val="26"/>
              <w:ind w:firstLine="0" w:firstLineChars="0"/>
              <w:rPr>
                <w:rFonts w:hint="eastAsia" w:hAnsi="宋体"/>
                <w:szCs w:val="21"/>
              </w:rPr>
            </w:pPr>
          </w:p>
        </w:tc>
        <w:tc>
          <w:tcPr>
            <w:tcW w:w="5387" w:type="dxa"/>
          </w:tcPr>
          <w:p w14:paraId="079B02FC">
            <w:pPr>
              <w:pStyle w:val="26"/>
              <w:ind w:firstLine="0" w:firstLineChars="0"/>
              <w:rPr>
                <w:rFonts w:hint="eastAsia" w:hAnsi="宋体"/>
                <w:szCs w:val="21"/>
              </w:rPr>
            </w:pPr>
            <w:r>
              <w:rPr>
                <w:rFonts w:hint="eastAsia"/>
                <w:szCs w:val="18"/>
              </w:rPr>
              <w:t>基于数据的智能决策占比</w:t>
            </w:r>
          </w:p>
        </w:tc>
        <w:tc>
          <w:tcPr>
            <w:tcW w:w="2261" w:type="dxa"/>
          </w:tcPr>
          <w:p w14:paraId="60CE2F13">
            <w:pPr>
              <w:pStyle w:val="26"/>
              <w:ind w:firstLine="0" w:firstLineChars="0"/>
              <w:rPr>
                <w:rFonts w:hint="eastAsia" w:hAnsi="宋体"/>
                <w:szCs w:val="21"/>
              </w:rPr>
            </w:pPr>
            <w:r>
              <w:rPr>
                <w:rFonts w:hint="eastAsia"/>
                <w:szCs w:val="18"/>
              </w:rPr>
              <w:t>持续提升</w:t>
            </w:r>
          </w:p>
        </w:tc>
      </w:tr>
      <w:tr w14:paraId="65F0F3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Merge w:val="restart"/>
          </w:tcPr>
          <w:p w14:paraId="103DB76E">
            <w:pPr>
              <w:pStyle w:val="26"/>
              <w:ind w:firstLine="0" w:firstLineChars="0"/>
              <w:rPr>
                <w:rFonts w:hint="eastAsia" w:hAnsi="宋体"/>
                <w:szCs w:val="21"/>
              </w:rPr>
            </w:pPr>
            <w:r>
              <w:rPr>
                <w:rFonts w:hint="eastAsia"/>
                <w:szCs w:val="18"/>
              </w:rPr>
              <w:t>数据安全</w:t>
            </w:r>
          </w:p>
        </w:tc>
        <w:tc>
          <w:tcPr>
            <w:tcW w:w="5387" w:type="dxa"/>
          </w:tcPr>
          <w:p w14:paraId="2AB2BB72">
            <w:pPr>
              <w:pStyle w:val="26"/>
              <w:ind w:firstLine="0" w:firstLineChars="0"/>
              <w:rPr>
                <w:rFonts w:hint="eastAsia" w:hAnsi="宋体"/>
                <w:szCs w:val="21"/>
              </w:rPr>
            </w:pPr>
            <w:r>
              <w:rPr>
                <w:rFonts w:hint="eastAsia"/>
                <w:szCs w:val="18"/>
              </w:rPr>
              <w:t>数据安全事件次数</w:t>
            </w:r>
          </w:p>
        </w:tc>
        <w:tc>
          <w:tcPr>
            <w:tcW w:w="2261" w:type="dxa"/>
          </w:tcPr>
          <w:p w14:paraId="25CDDF01">
            <w:pPr>
              <w:pStyle w:val="26"/>
              <w:ind w:firstLine="0" w:firstLineChars="0"/>
              <w:rPr>
                <w:rFonts w:hint="eastAsia" w:hAnsi="宋体"/>
                <w:szCs w:val="21"/>
              </w:rPr>
            </w:pPr>
            <w:r>
              <w:rPr>
                <w:rFonts w:hint="eastAsia"/>
                <w:szCs w:val="18"/>
              </w:rPr>
              <w:t>0</w:t>
            </w:r>
          </w:p>
        </w:tc>
      </w:tr>
      <w:tr w14:paraId="715710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Merge w:val="continue"/>
          </w:tcPr>
          <w:p w14:paraId="67CD2DD0">
            <w:pPr>
              <w:pStyle w:val="26"/>
              <w:ind w:firstLine="0" w:firstLineChars="0"/>
              <w:rPr>
                <w:rFonts w:hint="eastAsia" w:hAnsi="宋体"/>
                <w:szCs w:val="21"/>
              </w:rPr>
            </w:pPr>
          </w:p>
        </w:tc>
        <w:tc>
          <w:tcPr>
            <w:tcW w:w="5387" w:type="dxa"/>
          </w:tcPr>
          <w:p w14:paraId="45637CE6">
            <w:pPr>
              <w:pStyle w:val="26"/>
              <w:ind w:firstLine="0" w:firstLineChars="0"/>
              <w:rPr>
                <w:rFonts w:hint="eastAsia" w:hAnsi="宋体"/>
                <w:szCs w:val="21"/>
              </w:rPr>
            </w:pPr>
            <w:r>
              <w:rPr>
                <w:rFonts w:hint="eastAsia"/>
                <w:szCs w:val="18"/>
              </w:rPr>
              <w:t>访问权限合规率</w:t>
            </w:r>
          </w:p>
        </w:tc>
        <w:tc>
          <w:tcPr>
            <w:tcW w:w="2261" w:type="dxa"/>
          </w:tcPr>
          <w:p w14:paraId="14BB5275">
            <w:pPr>
              <w:pStyle w:val="26"/>
              <w:ind w:firstLine="0" w:firstLineChars="0"/>
              <w:rPr>
                <w:rFonts w:hint="eastAsia" w:hAnsi="宋体"/>
                <w:szCs w:val="21"/>
              </w:rPr>
            </w:pPr>
            <w:r>
              <w:rPr>
                <w:rFonts w:hint="eastAsia"/>
                <w:szCs w:val="18"/>
              </w:rPr>
              <w:t>100%</w:t>
            </w:r>
          </w:p>
        </w:tc>
      </w:tr>
      <w:tr w14:paraId="6B01D9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tcPr>
          <w:p w14:paraId="34170E24">
            <w:pPr>
              <w:pStyle w:val="26"/>
              <w:ind w:firstLine="0" w:firstLineChars="0"/>
              <w:rPr>
                <w:rFonts w:hint="eastAsia" w:hAnsi="宋体"/>
                <w:szCs w:val="21"/>
              </w:rPr>
            </w:pPr>
            <w:r>
              <w:rPr>
                <w:rFonts w:hint="eastAsia"/>
                <w:szCs w:val="18"/>
              </w:rPr>
              <w:t>数据价值</w:t>
            </w:r>
          </w:p>
        </w:tc>
        <w:tc>
          <w:tcPr>
            <w:tcW w:w="5387" w:type="dxa"/>
          </w:tcPr>
          <w:p w14:paraId="7386390A">
            <w:pPr>
              <w:pStyle w:val="26"/>
              <w:ind w:firstLine="0" w:firstLineChars="0"/>
              <w:rPr>
                <w:rFonts w:hint="eastAsia" w:hAnsi="宋体"/>
                <w:szCs w:val="21"/>
              </w:rPr>
            </w:pPr>
            <w:r>
              <w:rPr>
                <w:rFonts w:hint="eastAsia"/>
                <w:szCs w:val="18"/>
              </w:rPr>
              <w:t>数据应用带来的效率提升/成本降低/收入增长比例</w:t>
            </w:r>
          </w:p>
        </w:tc>
        <w:tc>
          <w:tcPr>
            <w:tcW w:w="2261" w:type="dxa"/>
          </w:tcPr>
          <w:p w14:paraId="7F473D26">
            <w:pPr>
              <w:pStyle w:val="26"/>
              <w:ind w:firstLine="0" w:firstLineChars="0"/>
              <w:rPr>
                <w:rFonts w:hint="eastAsia" w:hAnsi="宋体"/>
                <w:szCs w:val="21"/>
              </w:rPr>
            </w:pPr>
            <w:r>
              <w:rPr>
                <w:rFonts w:hint="eastAsia"/>
                <w:szCs w:val="18"/>
              </w:rPr>
              <w:t>持续优化</w:t>
            </w:r>
          </w:p>
        </w:tc>
      </w:tr>
    </w:tbl>
    <w:p w14:paraId="6D2A4C21">
      <w:pPr>
        <w:pStyle w:val="45"/>
        <w:spacing w:before="156" w:after="156"/>
      </w:pPr>
      <w:r>
        <w:t>持续改进</w:t>
      </w:r>
    </w:p>
    <w:p w14:paraId="1A8B220A">
      <w:pPr>
        <w:ind w:firstLine="420" w:firstLineChars="200"/>
        <w:rPr>
          <w:rFonts w:hint="eastAsia" w:ascii="宋体" w:hAnsi="宋体"/>
          <w:szCs w:val="21"/>
        </w:rPr>
      </w:pPr>
      <w:r>
        <w:rPr>
          <w:rFonts w:ascii="宋体" w:hAnsi="宋体"/>
          <w:szCs w:val="21"/>
        </w:rPr>
        <w:t>企业应基于评价结果，遵循PDCA（Plan-Do-Check-Act）循环原则，识别数据管理中的薄弱环节，制定并实施改进措施，推动数据管理能力持续提升。</w:t>
      </w:r>
    </w:p>
    <w:p w14:paraId="5F3849B5">
      <w:pPr>
        <w:ind w:firstLine="0" w:firstLineChars="0"/>
      </w:pPr>
    </w:p>
    <w:p w14:paraId="2AE2AA0B">
      <w:pPr>
        <w:ind w:firstLine="0" w:firstLineChars="0"/>
      </w:pPr>
    </w:p>
    <w:p w14:paraId="50678AA0">
      <w:pPr>
        <w:ind w:firstLine="0" w:firstLineChars="0"/>
      </w:pPr>
    </w:p>
    <w:p w14:paraId="70C578FB">
      <w:pPr>
        <w:ind w:firstLine="0" w:firstLineChars="0"/>
      </w:pPr>
    </w:p>
    <w:p w14:paraId="37D66EB2">
      <w:pPr>
        <w:ind w:firstLine="0" w:firstLineChars="0"/>
      </w:pPr>
    </w:p>
    <w:p w14:paraId="53C6B1E8">
      <w:pPr>
        <w:ind w:firstLine="0" w:firstLineChars="0"/>
      </w:pPr>
    </w:p>
    <w:p w14:paraId="61731526">
      <w:pPr>
        <w:ind w:firstLine="0" w:firstLineChars="0"/>
      </w:pPr>
    </w:p>
    <w:p w14:paraId="431AD0FF">
      <w:pPr>
        <w:ind w:firstLine="0" w:firstLineChars="0"/>
      </w:pPr>
    </w:p>
    <w:p w14:paraId="549B2043">
      <w:pPr>
        <w:ind w:firstLine="0" w:firstLineChars="0"/>
      </w:pPr>
    </w:p>
    <w:p w14:paraId="7CE22547">
      <w:pPr>
        <w:ind w:firstLine="0" w:firstLineChars="0"/>
      </w:pPr>
    </w:p>
    <w:p w14:paraId="03058F59">
      <w:pPr>
        <w:ind w:firstLine="0" w:firstLineChars="0"/>
      </w:pPr>
    </w:p>
    <w:p w14:paraId="3BA3F05B">
      <w:pPr>
        <w:ind w:firstLine="0" w:firstLineChars="0"/>
      </w:pPr>
    </w:p>
    <w:p w14:paraId="60D16285">
      <w:pPr>
        <w:ind w:firstLine="0" w:firstLineChars="0"/>
      </w:pPr>
    </w:p>
    <w:p w14:paraId="50BBA42F">
      <w:pPr>
        <w:ind w:firstLine="0" w:firstLineChars="0"/>
      </w:pPr>
    </w:p>
    <w:p w14:paraId="6EFE712C">
      <w:pPr>
        <w:ind w:firstLine="0" w:firstLineChars="0"/>
      </w:pPr>
    </w:p>
    <w:p w14:paraId="0F0A7F52">
      <w:pPr>
        <w:ind w:firstLine="0" w:firstLineChars="0"/>
      </w:pPr>
    </w:p>
    <w:p w14:paraId="537BF64E">
      <w:pPr>
        <w:ind w:firstLine="560" w:firstLineChars="200"/>
        <w:jc w:val="center"/>
        <w:rPr>
          <w:rFonts w:hint="eastAsia"/>
          <w:sz w:val="28"/>
          <w:szCs w:val="36"/>
          <w:lang w:val="en-US" w:eastAsia="zh-CN"/>
        </w:rPr>
      </w:pPr>
      <w:r>
        <w:rPr>
          <w:rFonts w:hint="eastAsia"/>
          <w:sz w:val="28"/>
          <w:szCs w:val="36"/>
        </w:rPr>
        <mc:AlternateContent>
          <mc:Choice Requires="wps">
            <w:drawing>
              <wp:anchor distT="0" distB="0" distL="114300" distR="114300" simplePos="0" relativeHeight="251663360" behindDoc="0" locked="0" layoutInCell="1" allowOverlap="1">
                <wp:simplePos x="0" y="0"/>
                <wp:positionH relativeFrom="column">
                  <wp:posOffset>2512060</wp:posOffset>
                </wp:positionH>
                <wp:positionV relativeFrom="paragraph">
                  <wp:posOffset>684530</wp:posOffset>
                </wp:positionV>
                <wp:extent cx="1181100" cy="0"/>
                <wp:effectExtent l="12065" t="8890" r="6985" b="10160"/>
                <wp:wrapNone/>
                <wp:docPr id="1" name="AutoShape 67"/>
                <wp:cNvGraphicFramePr/>
                <a:graphic xmlns:a="http://schemas.openxmlformats.org/drawingml/2006/main">
                  <a:graphicData uri="http://schemas.microsoft.com/office/word/2010/wordprocessingShape">
                    <wps:wsp>
                      <wps:cNvCnPr>
                        <a:cxnSpLocks noChangeShapeType="1"/>
                      </wps:cNvCnPr>
                      <wps:spPr bwMode="auto">
                        <a:xfrm>
                          <a:off x="0" y="0"/>
                          <a:ext cx="1181100" cy="0"/>
                        </a:xfrm>
                        <a:prstGeom prst="straightConnector1">
                          <a:avLst/>
                        </a:prstGeom>
                        <a:noFill/>
                        <a:ln w="9525">
                          <a:solidFill>
                            <a:srgbClr val="000000"/>
                          </a:solidFill>
                          <a:round/>
                        </a:ln>
                      </wps:spPr>
                      <wps:bodyPr/>
                    </wps:wsp>
                  </a:graphicData>
                </a:graphic>
              </wp:anchor>
            </w:drawing>
          </mc:Choice>
          <mc:Fallback>
            <w:pict>
              <v:shape id="AutoShape 67" o:spid="_x0000_s1026" o:spt="32" type="#_x0000_t32" style="position:absolute;left:0pt;margin-left:197.8pt;margin-top:53.9pt;height:0pt;width:93pt;z-index:251663360;mso-width-relative:page;mso-height-relative:page;" filled="f" stroked="t" coordsize="21600,21600" o:gfxdata="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mRKDVNcAAAALAQAADwAAAAAAAAABACAA&#10;AAAiAAAAZHJzL2Rvd25yZXYueG1sUEsBAhQAFAAAAAgAh07iQMWHqQfVAQAAswMAAA4AAAAAAAAA&#10;AQAgAAAAJgEAAGRycy9lMm9Eb2MueG1sUEsFBgAAAAAGAAYAWQEAAG0FAAAAAA==&#10;">
                <v:fill on="f" focussize="0,0"/>
                <v:stroke color="#000000" joinstyle="round"/>
                <v:imagedata o:title=""/>
                <o:lock v:ext="edit" aspectratio="f"/>
              </v:shape>
            </w:pict>
          </mc:Fallback>
        </mc:AlternateContent>
      </w:r>
      <w:r>
        <w:rPr>
          <w:rFonts w:hint="eastAsia"/>
          <w:sz w:val="28"/>
          <w:szCs w:val="36"/>
          <w:lang w:val="en-US" w:eastAsia="zh-CN"/>
        </w:rPr>
        <w:t>附录一 数据分类列表</w:t>
      </w:r>
    </w:p>
    <w:tbl>
      <w:tblPr>
        <w:tblStyle w:val="35"/>
        <w:tblW w:w="93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6"/>
        <w:gridCol w:w="24"/>
        <w:gridCol w:w="1145"/>
        <w:gridCol w:w="10"/>
        <w:gridCol w:w="35"/>
        <w:gridCol w:w="7225"/>
        <w:gridCol w:w="6"/>
        <w:gridCol w:w="39"/>
      </w:tblGrid>
      <w:tr w14:paraId="5F990D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9340" w:type="dxa"/>
            <w:gridSpan w:val="8"/>
            <w:tcBorders>
              <w:top w:val="single" w:color="000000" w:sz="4" w:space="0"/>
              <w:left w:val="single" w:color="000000" w:sz="4" w:space="0"/>
              <w:bottom w:val="single" w:color="000000" w:sz="4" w:space="0"/>
              <w:right w:val="single" w:color="000000" w:sz="4" w:space="0"/>
            </w:tcBorders>
            <w:shd w:val="clear" w:color="auto" w:fill="FFFFFF"/>
            <w:vAlign w:val="center"/>
          </w:tcPr>
          <w:p w14:paraId="2C91CEDD">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原料追溯</w:t>
            </w:r>
            <w:r>
              <w:rPr>
                <w:rFonts w:hint="eastAsia" w:ascii="宋体" w:hAnsi="宋体" w:cs="宋体"/>
                <w:b/>
                <w:bCs/>
                <w:i w:val="0"/>
                <w:iCs w:val="0"/>
                <w:color w:val="000000"/>
                <w:kern w:val="0"/>
                <w:sz w:val="21"/>
                <w:szCs w:val="21"/>
                <w:u w:val="none"/>
                <w:lang w:val="en-US" w:eastAsia="zh-CN" w:bidi="ar"/>
              </w:rPr>
              <w:t>数据</w:t>
            </w:r>
            <w:r>
              <w:rPr>
                <w:rFonts w:hint="eastAsia" w:ascii="宋体" w:hAnsi="宋体" w:eastAsia="宋体" w:cs="宋体"/>
                <w:b/>
                <w:bCs/>
                <w:i w:val="0"/>
                <w:iCs w:val="0"/>
                <w:color w:val="000000"/>
                <w:kern w:val="0"/>
                <w:sz w:val="21"/>
                <w:szCs w:val="21"/>
                <w:u w:val="none"/>
                <w:lang w:val="en-US" w:eastAsia="zh-CN" w:bidi="ar"/>
              </w:rPr>
              <w:t>（</w:t>
            </w:r>
            <w:r>
              <w:rPr>
                <w:rFonts w:hint="eastAsia" w:ascii="宋体" w:hAnsi="宋体" w:cs="宋体"/>
                <w:b/>
                <w:bCs/>
                <w:i w:val="0"/>
                <w:iCs w:val="0"/>
                <w:color w:val="000000"/>
                <w:kern w:val="0"/>
                <w:sz w:val="21"/>
                <w:szCs w:val="21"/>
                <w:u w:val="none"/>
                <w:lang w:val="en-US" w:eastAsia="zh-CN" w:bidi="ar"/>
              </w:rPr>
              <w:t>示例</w:t>
            </w:r>
            <w:r>
              <w:rPr>
                <w:rFonts w:hint="eastAsia" w:ascii="宋体" w:hAnsi="宋体" w:eastAsia="宋体" w:cs="宋体"/>
                <w:b/>
                <w:bCs/>
                <w:i w:val="0"/>
                <w:iCs w:val="0"/>
                <w:color w:val="000000"/>
                <w:kern w:val="0"/>
                <w:sz w:val="21"/>
                <w:szCs w:val="21"/>
                <w:u w:val="none"/>
                <w:lang w:val="en-US" w:eastAsia="zh-CN" w:bidi="ar"/>
              </w:rPr>
              <w:t>）</w:t>
            </w:r>
          </w:p>
        </w:tc>
      </w:tr>
      <w:tr w14:paraId="31639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070"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527A121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维度</w:t>
            </w:r>
          </w:p>
        </w:tc>
        <w:tc>
          <w:tcPr>
            <w:tcW w:w="727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00140CBC">
            <w:pPr>
              <w:keepNext w:val="0"/>
              <w:keepLines w:val="0"/>
              <w:widowControl/>
              <w:suppressLineNumbers w:val="0"/>
              <w:jc w:val="left"/>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关键数据项</w:t>
            </w:r>
            <w:r>
              <w:rPr>
                <w:rFonts w:hint="eastAsia" w:ascii="宋体" w:hAnsi="宋体" w:cs="宋体"/>
                <w:i w:val="0"/>
                <w:iCs w:val="0"/>
                <w:color w:val="000000"/>
                <w:kern w:val="0"/>
                <w:sz w:val="21"/>
                <w:szCs w:val="21"/>
                <w:u w:val="none"/>
                <w:lang w:val="en-US" w:eastAsia="zh-CN" w:bidi="ar"/>
              </w:rPr>
              <w:t>例举</w:t>
            </w:r>
          </w:p>
        </w:tc>
      </w:tr>
      <w:tr w14:paraId="16362E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070" w:type="dxa"/>
            <w:gridSpan w:val="5"/>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7ECA83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 原料基础信息</w:t>
            </w:r>
          </w:p>
        </w:tc>
        <w:tc>
          <w:tcPr>
            <w:tcW w:w="727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3EDB118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原料名称（精确到产地/品种）</w:t>
            </w:r>
          </w:p>
        </w:tc>
      </w:tr>
      <w:tr w14:paraId="2219CA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070" w:type="dxa"/>
            <w:gridSpan w:val="5"/>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91ECE45">
            <w:pPr>
              <w:jc w:val="center"/>
              <w:rPr>
                <w:rFonts w:hint="eastAsia" w:ascii="宋体" w:hAnsi="宋体" w:eastAsia="宋体" w:cs="宋体"/>
                <w:i w:val="0"/>
                <w:iCs w:val="0"/>
                <w:color w:val="000000"/>
                <w:sz w:val="21"/>
                <w:szCs w:val="21"/>
                <w:u w:val="none"/>
              </w:rPr>
            </w:pPr>
          </w:p>
        </w:tc>
        <w:tc>
          <w:tcPr>
            <w:tcW w:w="727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7510F5A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规格/型号（形态、等级、净含量、保质期）</w:t>
            </w:r>
          </w:p>
        </w:tc>
      </w:tr>
      <w:tr w14:paraId="7D5D24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070" w:type="dxa"/>
            <w:gridSpan w:val="5"/>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2C02333">
            <w:pPr>
              <w:jc w:val="center"/>
              <w:rPr>
                <w:rFonts w:hint="eastAsia" w:ascii="宋体" w:hAnsi="宋体" w:eastAsia="宋体" w:cs="宋体"/>
                <w:i w:val="0"/>
                <w:iCs w:val="0"/>
                <w:color w:val="000000"/>
                <w:sz w:val="21"/>
                <w:szCs w:val="21"/>
                <w:u w:val="none"/>
              </w:rPr>
            </w:pPr>
          </w:p>
        </w:tc>
        <w:tc>
          <w:tcPr>
            <w:tcW w:w="727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3FF4F00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唯一追溯码（批次码、二维码、GS1 编码）</w:t>
            </w:r>
          </w:p>
        </w:tc>
      </w:tr>
      <w:tr w14:paraId="5175FC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070" w:type="dxa"/>
            <w:gridSpan w:val="5"/>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A25E7A5">
            <w:pPr>
              <w:jc w:val="center"/>
              <w:rPr>
                <w:rFonts w:hint="eastAsia" w:ascii="宋体" w:hAnsi="宋体" w:eastAsia="宋体" w:cs="宋体"/>
                <w:i w:val="0"/>
                <w:iCs w:val="0"/>
                <w:color w:val="000000"/>
                <w:sz w:val="21"/>
                <w:szCs w:val="21"/>
                <w:u w:val="none"/>
              </w:rPr>
            </w:pPr>
          </w:p>
        </w:tc>
        <w:tc>
          <w:tcPr>
            <w:tcW w:w="727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6F0193D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品种/品类（如“阳光玫瑰葡萄”“白羽肉鸡”）</w:t>
            </w:r>
          </w:p>
        </w:tc>
      </w:tr>
      <w:tr w14:paraId="3CFF74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070" w:type="dxa"/>
            <w:gridSpan w:val="5"/>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36ACF04">
            <w:pPr>
              <w:jc w:val="center"/>
              <w:rPr>
                <w:rFonts w:hint="eastAsia" w:ascii="宋体" w:hAnsi="宋体" w:eastAsia="宋体" w:cs="宋体"/>
                <w:i w:val="0"/>
                <w:iCs w:val="0"/>
                <w:color w:val="000000"/>
                <w:sz w:val="21"/>
                <w:szCs w:val="21"/>
                <w:u w:val="none"/>
              </w:rPr>
            </w:pPr>
          </w:p>
        </w:tc>
        <w:tc>
          <w:tcPr>
            <w:tcW w:w="727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5E8C619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生产/采收/屠宰/捕捞日期及海域/水域编号</w:t>
            </w:r>
          </w:p>
        </w:tc>
      </w:tr>
      <w:tr w14:paraId="189A46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070" w:type="dxa"/>
            <w:gridSpan w:val="5"/>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756EF7F">
            <w:pPr>
              <w:jc w:val="center"/>
              <w:rPr>
                <w:rFonts w:hint="eastAsia" w:ascii="宋体" w:hAnsi="宋体" w:eastAsia="宋体" w:cs="宋体"/>
                <w:i w:val="0"/>
                <w:iCs w:val="0"/>
                <w:color w:val="000000"/>
                <w:sz w:val="21"/>
                <w:szCs w:val="21"/>
                <w:u w:val="none"/>
              </w:rPr>
            </w:pPr>
          </w:p>
        </w:tc>
        <w:tc>
          <w:tcPr>
            <w:tcW w:w="727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702EF3F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加工工艺（预处理方式及关键参数）</w:t>
            </w:r>
          </w:p>
        </w:tc>
      </w:tr>
      <w:tr w14:paraId="38FD1C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070" w:type="dxa"/>
            <w:gridSpan w:val="5"/>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BB2DB0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 来源主体信息</w:t>
            </w:r>
          </w:p>
        </w:tc>
        <w:tc>
          <w:tcPr>
            <w:tcW w:w="727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33B86A6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生产主体：</w:t>
            </w:r>
          </w:p>
        </w:tc>
      </w:tr>
      <w:tr w14:paraId="6A9EB1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070" w:type="dxa"/>
            <w:gridSpan w:val="5"/>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C8644B9">
            <w:pPr>
              <w:jc w:val="center"/>
              <w:rPr>
                <w:rFonts w:hint="eastAsia" w:ascii="宋体" w:hAnsi="宋体" w:eastAsia="宋体" w:cs="宋体"/>
                <w:i w:val="0"/>
                <w:iCs w:val="0"/>
                <w:color w:val="000000"/>
                <w:sz w:val="21"/>
                <w:szCs w:val="21"/>
                <w:u w:val="none"/>
              </w:rPr>
            </w:pPr>
          </w:p>
        </w:tc>
        <w:tc>
          <w:tcPr>
            <w:tcW w:w="727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77A2785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主体名称、资质证书（绿色、有机、动物防疫等）</w:t>
            </w:r>
          </w:p>
        </w:tc>
      </w:tr>
      <w:tr w14:paraId="056DCA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070" w:type="dxa"/>
            <w:gridSpan w:val="5"/>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8682D59">
            <w:pPr>
              <w:jc w:val="center"/>
              <w:rPr>
                <w:rFonts w:hint="eastAsia" w:ascii="宋体" w:hAnsi="宋体" w:eastAsia="宋体" w:cs="宋体"/>
                <w:i w:val="0"/>
                <w:iCs w:val="0"/>
                <w:color w:val="000000"/>
                <w:sz w:val="21"/>
                <w:szCs w:val="21"/>
                <w:u w:val="none"/>
              </w:rPr>
            </w:pPr>
          </w:p>
        </w:tc>
        <w:tc>
          <w:tcPr>
            <w:tcW w:w="727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69A045B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详细地址（经纬度可选）</w:t>
            </w:r>
          </w:p>
        </w:tc>
      </w:tr>
      <w:tr w14:paraId="6FA65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070" w:type="dxa"/>
            <w:gridSpan w:val="5"/>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1B81C1D">
            <w:pPr>
              <w:jc w:val="center"/>
              <w:rPr>
                <w:rFonts w:hint="eastAsia" w:ascii="宋体" w:hAnsi="宋体" w:eastAsia="宋体" w:cs="宋体"/>
                <w:i w:val="0"/>
                <w:iCs w:val="0"/>
                <w:color w:val="000000"/>
                <w:sz w:val="21"/>
                <w:szCs w:val="21"/>
                <w:u w:val="none"/>
              </w:rPr>
            </w:pPr>
          </w:p>
        </w:tc>
        <w:tc>
          <w:tcPr>
            <w:tcW w:w="727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2B32640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联系人、电话、邮箱</w:t>
            </w:r>
          </w:p>
        </w:tc>
      </w:tr>
      <w:tr w14:paraId="66C302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070" w:type="dxa"/>
            <w:gridSpan w:val="5"/>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294C3CA">
            <w:pPr>
              <w:jc w:val="center"/>
              <w:rPr>
                <w:rFonts w:hint="eastAsia" w:ascii="宋体" w:hAnsi="宋体" w:eastAsia="宋体" w:cs="宋体"/>
                <w:i w:val="0"/>
                <w:iCs w:val="0"/>
                <w:color w:val="000000"/>
                <w:sz w:val="21"/>
                <w:szCs w:val="21"/>
                <w:u w:val="none"/>
              </w:rPr>
            </w:pPr>
          </w:p>
        </w:tc>
        <w:tc>
          <w:tcPr>
            <w:tcW w:w="727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4788562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供应主体：</w:t>
            </w:r>
          </w:p>
        </w:tc>
      </w:tr>
      <w:tr w14:paraId="7CF131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070" w:type="dxa"/>
            <w:gridSpan w:val="5"/>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1C07B58">
            <w:pPr>
              <w:jc w:val="center"/>
              <w:rPr>
                <w:rFonts w:hint="eastAsia" w:ascii="宋体" w:hAnsi="宋体" w:eastAsia="宋体" w:cs="宋体"/>
                <w:i w:val="0"/>
                <w:iCs w:val="0"/>
                <w:color w:val="000000"/>
                <w:sz w:val="21"/>
                <w:szCs w:val="21"/>
                <w:u w:val="none"/>
              </w:rPr>
            </w:pPr>
          </w:p>
        </w:tc>
        <w:tc>
          <w:tcPr>
            <w:tcW w:w="727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563DF4E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企业名称、统一社会信用代码、地址、联系方式</w:t>
            </w:r>
          </w:p>
        </w:tc>
      </w:tr>
      <w:tr w14:paraId="13C03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070" w:type="dxa"/>
            <w:gridSpan w:val="5"/>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379A9D3">
            <w:pPr>
              <w:jc w:val="center"/>
              <w:rPr>
                <w:rFonts w:hint="eastAsia" w:ascii="宋体" w:hAnsi="宋体" w:eastAsia="宋体" w:cs="宋体"/>
                <w:i w:val="0"/>
                <w:iCs w:val="0"/>
                <w:color w:val="000000"/>
                <w:sz w:val="21"/>
                <w:szCs w:val="21"/>
                <w:u w:val="none"/>
              </w:rPr>
            </w:pPr>
          </w:p>
        </w:tc>
        <w:tc>
          <w:tcPr>
            <w:tcW w:w="727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6B2A3AD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经营许可证、进出口备案（如适用）</w:t>
            </w:r>
          </w:p>
        </w:tc>
      </w:tr>
      <w:tr w14:paraId="318532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070" w:type="dxa"/>
            <w:gridSpan w:val="5"/>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4DCCE73">
            <w:pPr>
              <w:jc w:val="center"/>
              <w:rPr>
                <w:rFonts w:hint="eastAsia" w:ascii="宋体" w:hAnsi="宋体" w:eastAsia="宋体" w:cs="宋体"/>
                <w:i w:val="0"/>
                <w:iCs w:val="0"/>
                <w:color w:val="000000"/>
                <w:sz w:val="21"/>
                <w:szCs w:val="21"/>
                <w:u w:val="none"/>
              </w:rPr>
            </w:pPr>
          </w:p>
        </w:tc>
        <w:tc>
          <w:tcPr>
            <w:tcW w:w="727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0C6D1A4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合作资质（年度合格评估、无违规记录）</w:t>
            </w:r>
          </w:p>
        </w:tc>
      </w:tr>
      <w:tr w14:paraId="32CBE2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070" w:type="dxa"/>
            <w:gridSpan w:val="5"/>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1D553F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 质量合规信息</w:t>
            </w:r>
          </w:p>
        </w:tc>
        <w:tc>
          <w:tcPr>
            <w:tcW w:w="727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674137F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检测报告（官方/第三方，含机构、日期、项目、结果）</w:t>
            </w:r>
          </w:p>
        </w:tc>
      </w:tr>
      <w:tr w14:paraId="7A225C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070" w:type="dxa"/>
            <w:gridSpan w:val="5"/>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49EEDBA">
            <w:pPr>
              <w:jc w:val="center"/>
              <w:rPr>
                <w:rFonts w:hint="eastAsia" w:ascii="宋体" w:hAnsi="宋体" w:eastAsia="宋体" w:cs="宋体"/>
                <w:i w:val="0"/>
                <w:iCs w:val="0"/>
                <w:color w:val="000000"/>
                <w:sz w:val="21"/>
                <w:szCs w:val="21"/>
                <w:u w:val="none"/>
              </w:rPr>
            </w:pPr>
          </w:p>
        </w:tc>
        <w:tc>
          <w:tcPr>
            <w:tcW w:w="727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69F6C30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企业自检记录（感官、快速检测、检测人员/设备）</w:t>
            </w:r>
          </w:p>
        </w:tc>
      </w:tr>
      <w:tr w14:paraId="2B61C2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070" w:type="dxa"/>
            <w:gridSpan w:val="5"/>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91DE616">
            <w:pPr>
              <w:jc w:val="center"/>
              <w:rPr>
                <w:rFonts w:hint="eastAsia" w:ascii="宋体" w:hAnsi="宋体" w:eastAsia="宋体" w:cs="宋体"/>
                <w:i w:val="0"/>
                <w:iCs w:val="0"/>
                <w:color w:val="000000"/>
                <w:sz w:val="21"/>
                <w:szCs w:val="21"/>
                <w:u w:val="none"/>
              </w:rPr>
            </w:pPr>
          </w:p>
        </w:tc>
        <w:tc>
          <w:tcPr>
            <w:tcW w:w="727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71C90E7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不合格处理（项目、方式、时间、责任人）</w:t>
            </w:r>
          </w:p>
        </w:tc>
      </w:tr>
      <w:tr w14:paraId="6E478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070" w:type="dxa"/>
            <w:gridSpan w:val="5"/>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D7086F1">
            <w:pPr>
              <w:jc w:val="center"/>
              <w:rPr>
                <w:rFonts w:hint="eastAsia" w:ascii="宋体" w:hAnsi="宋体" w:eastAsia="宋体" w:cs="宋体"/>
                <w:i w:val="0"/>
                <w:iCs w:val="0"/>
                <w:color w:val="000000"/>
                <w:sz w:val="21"/>
                <w:szCs w:val="21"/>
                <w:u w:val="none"/>
              </w:rPr>
            </w:pPr>
          </w:p>
        </w:tc>
        <w:tc>
          <w:tcPr>
            <w:tcW w:w="727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7D93894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合格证/检验检疫证明（国内、进口）</w:t>
            </w:r>
          </w:p>
        </w:tc>
      </w:tr>
      <w:tr w14:paraId="56D8F6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070" w:type="dxa"/>
            <w:gridSpan w:val="5"/>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21936E5">
            <w:pPr>
              <w:jc w:val="center"/>
              <w:rPr>
                <w:rFonts w:hint="eastAsia" w:ascii="宋体" w:hAnsi="宋体" w:eastAsia="宋体" w:cs="宋体"/>
                <w:i w:val="0"/>
                <w:iCs w:val="0"/>
                <w:color w:val="000000"/>
                <w:sz w:val="21"/>
                <w:szCs w:val="21"/>
                <w:u w:val="none"/>
              </w:rPr>
            </w:pPr>
          </w:p>
        </w:tc>
        <w:tc>
          <w:tcPr>
            <w:tcW w:w="727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7856D85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质量承诺函（供应商承诺、加盖公章）</w:t>
            </w:r>
          </w:p>
        </w:tc>
      </w:tr>
      <w:tr w14:paraId="5D5363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070" w:type="dxa"/>
            <w:gridSpan w:val="5"/>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9C0509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 流通环节信息</w:t>
            </w:r>
          </w:p>
        </w:tc>
        <w:tc>
          <w:tcPr>
            <w:tcW w:w="727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23F3C28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运输：</w:t>
            </w:r>
          </w:p>
        </w:tc>
      </w:tr>
      <w:tr w14:paraId="433A87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070" w:type="dxa"/>
            <w:gridSpan w:val="5"/>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C32EF6D">
            <w:pPr>
              <w:jc w:val="center"/>
              <w:rPr>
                <w:rFonts w:hint="eastAsia" w:ascii="宋体" w:hAnsi="宋体" w:eastAsia="宋体" w:cs="宋体"/>
                <w:i w:val="0"/>
                <w:iCs w:val="0"/>
                <w:color w:val="000000"/>
                <w:sz w:val="21"/>
                <w:szCs w:val="21"/>
                <w:u w:val="none"/>
              </w:rPr>
            </w:pPr>
          </w:p>
        </w:tc>
        <w:tc>
          <w:tcPr>
            <w:tcW w:w="727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2EE5CAF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运输公司、道路运输许可证（冷链需冷藏车证）</w:t>
            </w:r>
          </w:p>
        </w:tc>
      </w:tr>
      <w:tr w14:paraId="0E578A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070" w:type="dxa"/>
            <w:gridSpan w:val="5"/>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CE77A6D">
            <w:pPr>
              <w:jc w:val="center"/>
              <w:rPr>
                <w:rFonts w:hint="eastAsia" w:ascii="宋体" w:hAnsi="宋体" w:eastAsia="宋体" w:cs="宋体"/>
                <w:i w:val="0"/>
                <w:iCs w:val="0"/>
                <w:color w:val="000000"/>
                <w:sz w:val="21"/>
                <w:szCs w:val="21"/>
                <w:u w:val="none"/>
              </w:rPr>
            </w:pPr>
          </w:p>
        </w:tc>
        <w:tc>
          <w:tcPr>
            <w:tcW w:w="727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06E63AF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车辆牌照、发车/到达时间、全程温度记录、路线</w:t>
            </w:r>
          </w:p>
        </w:tc>
      </w:tr>
      <w:tr w14:paraId="75F703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070" w:type="dxa"/>
            <w:gridSpan w:val="5"/>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BF2B9B0">
            <w:pPr>
              <w:jc w:val="center"/>
              <w:rPr>
                <w:rFonts w:hint="eastAsia" w:ascii="宋体" w:hAnsi="宋体" w:eastAsia="宋体" w:cs="宋体"/>
                <w:i w:val="0"/>
                <w:iCs w:val="0"/>
                <w:color w:val="000000"/>
                <w:sz w:val="21"/>
                <w:szCs w:val="21"/>
                <w:u w:val="none"/>
              </w:rPr>
            </w:pPr>
          </w:p>
        </w:tc>
        <w:tc>
          <w:tcPr>
            <w:tcW w:w="727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5D7E0BA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交接人、数量核对、外观确认（签字）</w:t>
            </w:r>
          </w:p>
        </w:tc>
      </w:tr>
      <w:tr w14:paraId="092EA6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070" w:type="dxa"/>
            <w:gridSpan w:val="5"/>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893C71D">
            <w:pPr>
              <w:jc w:val="center"/>
              <w:rPr>
                <w:rFonts w:hint="eastAsia" w:ascii="宋体" w:hAnsi="宋体" w:eastAsia="宋体" w:cs="宋体"/>
                <w:i w:val="0"/>
                <w:iCs w:val="0"/>
                <w:color w:val="000000"/>
                <w:sz w:val="21"/>
                <w:szCs w:val="21"/>
                <w:u w:val="none"/>
              </w:rPr>
            </w:pPr>
          </w:p>
        </w:tc>
        <w:tc>
          <w:tcPr>
            <w:tcW w:w="727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3391E69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仓储：</w:t>
            </w:r>
          </w:p>
        </w:tc>
      </w:tr>
      <w:tr w14:paraId="2AE373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070" w:type="dxa"/>
            <w:gridSpan w:val="5"/>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D3B4239">
            <w:pPr>
              <w:jc w:val="center"/>
              <w:rPr>
                <w:rFonts w:hint="eastAsia" w:ascii="宋体" w:hAnsi="宋体" w:eastAsia="宋体" w:cs="宋体"/>
                <w:i w:val="0"/>
                <w:iCs w:val="0"/>
                <w:color w:val="000000"/>
                <w:sz w:val="21"/>
                <w:szCs w:val="21"/>
                <w:u w:val="none"/>
              </w:rPr>
            </w:pPr>
          </w:p>
        </w:tc>
        <w:tc>
          <w:tcPr>
            <w:tcW w:w="727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5A6A7E5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入库日期、数量、库位（关联批次码）</w:t>
            </w:r>
          </w:p>
        </w:tc>
      </w:tr>
      <w:tr w14:paraId="48D8BD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2070" w:type="dxa"/>
            <w:gridSpan w:val="5"/>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91ADEE7">
            <w:pPr>
              <w:jc w:val="center"/>
              <w:rPr>
                <w:rFonts w:hint="eastAsia" w:ascii="宋体" w:hAnsi="宋体" w:eastAsia="宋体" w:cs="宋体"/>
                <w:i w:val="0"/>
                <w:iCs w:val="0"/>
                <w:color w:val="000000"/>
                <w:sz w:val="21"/>
                <w:szCs w:val="21"/>
                <w:u w:val="none"/>
              </w:rPr>
            </w:pPr>
          </w:p>
        </w:tc>
        <w:tc>
          <w:tcPr>
            <w:tcW w:w="727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1663E57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环境记录（温度、湿度、避光等）</w:t>
            </w:r>
          </w:p>
        </w:tc>
      </w:tr>
      <w:tr w14:paraId="24C022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2070" w:type="dxa"/>
            <w:gridSpan w:val="5"/>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8E488FE">
            <w:pPr>
              <w:jc w:val="center"/>
              <w:rPr>
                <w:rFonts w:hint="eastAsia" w:ascii="宋体" w:hAnsi="宋体" w:eastAsia="宋体" w:cs="宋体"/>
                <w:i w:val="0"/>
                <w:iCs w:val="0"/>
                <w:color w:val="000000"/>
                <w:sz w:val="21"/>
                <w:szCs w:val="21"/>
                <w:u w:val="none"/>
              </w:rPr>
            </w:pPr>
          </w:p>
        </w:tc>
        <w:tc>
          <w:tcPr>
            <w:tcW w:w="727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592314A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包装种类</w:t>
            </w:r>
          </w:p>
        </w:tc>
      </w:tr>
      <w:tr w14:paraId="6A618B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070" w:type="dxa"/>
            <w:gridSpan w:val="5"/>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52834EE">
            <w:pPr>
              <w:jc w:val="center"/>
              <w:rPr>
                <w:rFonts w:hint="eastAsia" w:ascii="宋体" w:hAnsi="宋体" w:eastAsia="宋体" w:cs="宋体"/>
                <w:i w:val="0"/>
                <w:iCs w:val="0"/>
                <w:color w:val="000000"/>
                <w:sz w:val="21"/>
                <w:szCs w:val="21"/>
                <w:u w:val="none"/>
              </w:rPr>
            </w:pPr>
          </w:p>
        </w:tc>
        <w:tc>
          <w:tcPr>
            <w:tcW w:w="727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46044AE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出库日期、数量、领用部门（FIFO）</w:t>
            </w:r>
          </w:p>
        </w:tc>
      </w:tr>
      <w:tr w14:paraId="731366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070" w:type="dxa"/>
            <w:gridSpan w:val="5"/>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FE704D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 关联生产信息</w:t>
            </w:r>
          </w:p>
        </w:tc>
        <w:tc>
          <w:tcPr>
            <w:tcW w:w="727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19C41CA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领用记录（车间、日期、数量、负责人、关联工单）</w:t>
            </w:r>
          </w:p>
        </w:tc>
      </w:tr>
      <w:tr w14:paraId="43B015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070" w:type="dxa"/>
            <w:gridSpan w:val="5"/>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B9EF42E">
            <w:pPr>
              <w:jc w:val="center"/>
              <w:rPr>
                <w:rFonts w:hint="eastAsia" w:ascii="宋体" w:hAnsi="宋体" w:eastAsia="宋体" w:cs="宋体"/>
                <w:i w:val="0"/>
                <w:iCs w:val="0"/>
                <w:color w:val="000000"/>
                <w:sz w:val="21"/>
                <w:szCs w:val="21"/>
                <w:u w:val="none"/>
              </w:rPr>
            </w:pPr>
          </w:p>
        </w:tc>
        <w:tc>
          <w:tcPr>
            <w:tcW w:w="727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1A05D26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使用比例（配方占比，便于追溯单批成品）</w:t>
            </w:r>
          </w:p>
        </w:tc>
      </w:tr>
      <w:tr w14:paraId="462984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070" w:type="dxa"/>
            <w:gridSpan w:val="5"/>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C98E882">
            <w:pPr>
              <w:jc w:val="center"/>
              <w:rPr>
                <w:rFonts w:hint="eastAsia" w:ascii="宋体" w:hAnsi="宋体" w:eastAsia="宋体" w:cs="宋体"/>
                <w:i w:val="0"/>
                <w:iCs w:val="0"/>
                <w:color w:val="000000"/>
                <w:sz w:val="21"/>
                <w:szCs w:val="21"/>
                <w:u w:val="none"/>
              </w:rPr>
            </w:pPr>
          </w:p>
        </w:tc>
        <w:tc>
          <w:tcPr>
            <w:tcW w:w="727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165BC60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损耗记录（数量、原因、损耗率）</w:t>
            </w:r>
          </w:p>
        </w:tc>
      </w:tr>
      <w:tr w14:paraId="56ACD8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070" w:type="dxa"/>
            <w:gridSpan w:val="5"/>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7A91702">
            <w:pPr>
              <w:jc w:val="center"/>
              <w:rPr>
                <w:rFonts w:hint="eastAsia" w:ascii="宋体" w:hAnsi="宋体" w:eastAsia="宋体" w:cs="宋体"/>
                <w:i w:val="0"/>
                <w:iCs w:val="0"/>
                <w:color w:val="000000"/>
                <w:sz w:val="21"/>
                <w:szCs w:val="21"/>
                <w:u w:val="none"/>
              </w:rPr>
            </w:pPr>
          </w:p>
        </w:tc>
        <w:tc>
          <w:tcPr>
            <w:tcW w:w="727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0F92D70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成品批次码（实现原料↔成品反向追溯）</w:t>
            </w:r>
          </w:p>
        </w:tc>
      </w:tr>
      <w:tr w14:paraId="6AC5CD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070" w:type="dxa"/>
            <w:gridSpan w:val="5"/>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F49676F">
            <w:pPr>
              <w:jc w:val="center"/>
              <w:rPr>
                <w:rFonts w:hint="eastAsia" w:ascii="宋体" w:hAnsi="宋体" w:eastAsia="宋体" w:cs="宋体"/>
                <w:i w:val="0"/>
                <w:iCs w:val="0"/>
                <w:color w:val="000000"/>
                <w:sz w:val="21"/>
                <w:szCs w:val="21"/>
                <w:u w:val="none"/>
              </w:rPr>
            </w:pPr>
          </w:p>
        </w:tc>
        <w:tc>
          <w:tcPr>
            <w:tcW w:w="727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09864FA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成品检验（使用该批原料的成品质量结果）</w:t>
            </w:r>
          </w:p>
        </w:tc>
      </w:tr>
      <w:tr w14:paraId="7F89E7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340" w:type="dxa"/>
            <w:gridSpan w:val="8"/>
            <w:tcBorders>
              <w:top w:val="single" w:color="000000" w:sz="4" w:space="0"/>
              <w:left w:val="single" w:color="000000" w:sz="4" w:space="0"/>
              <w:bottom w:val="single" w:color="000000" w:sz="4" w:space="0"/>
              <w:right w:val="single" w:color="000000" w:sz="4" w:space="0"/>
            </w:tcBorders>
            <w:shd w:val="clear" w:color="auto" w:fill="FFFFFF"/>
            <w:vAlign w:val="center"/>
          </w:tcPr>
          <w:p w14:paraId="47B20D3B">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生产</w:t>
            </w:r>
            <w:r>
              <w:rPr>
                <w:rFonts w:hint="eastAsia" w:ascii="宋体" w:hAnsi="宋体" w:cs="宋体"/>
                <w:b/>
                <w:bCs/>
                <w:i w:val="0"/>
                <w:iCs w:val="0"/>
                <w:color w:val="000000"/>
                <w:kern w:val="0"/>
                <w:sz w:val="21"/>
                <w:szCs w:val="21"/>
                <w:u w:val="none"/>
                <w:lang w:val="en-US" w:eastAsia="zh-CN" w:bidi="ar"/>
              </w:rPr>
              <w:t>性</w:t>
            </w:r>
            <w:r>
              <w:rPr>
                <w:rFonts w:hint="eastAsia" w:ascii="宋体" w:hAnsi="宋体" w:eastAsia="宋体" w:cs="宋体"/>
                <w:b/>
                <w:bCs/>
                <w:i w:val="0"/>
                <w:iCs w:val="0"/>
                <w:color w:val="000000"/>
                <w:kern w:val="0"/>
                <w:sz w:val="21"/>
                <w:szCs w:val="21"/>
                <w:u w:val="none"/>
                <w:lang w:val="en-US" w:eastAsia="zh-CN" w:bidi="ar"/>
              </w:rPr>
              <w:t>数据（</w:t>
            </w:r>
            <w:r>
              <w:rPr>
                <w:rFonts w:hint="eastAsia" w:ascii="宋体" w:hAnsi="宋体" w:cs="宋体"/>
                <w:b/>
                <w:bCs/>
                <w:i w:val="0"/>
                <w:iCs w:val="0"/>
                <w:color w:val="000000"/>
                <w:kern w:val="0"/>
                <w:sz w:val="21"/>
                <w:szCs w:val="21"/>
                <w:u w:val="none"/>
                <w:lang w:val="en-US" w:eastAsia="zh-CN" w:bidi="ar"/>
              </w:rPr>
              <w:t>示例</w:t>
            </w:r>
            <w:r>
              <w:rPr>
                <w:rFonts w:hint="eastAsia" w:ascii="宋体" w:hAnsi="宋体" w:eastAsia="宋体" w:cs="宋体"/>
                <w:b/>
                <w:bCs/>
                <w:i w:val="0"/>
                <w:iCs w:val="0"/>
                <w:color w:val="000000"/>
                <w:kern w:val="0"/>
                <w:sz w:val="21"/>
                <w:szCs w:val="21"/>
                <w:u w:val="none"/>
                <w:lang w:val="en-US" w:eastAsia="zh-CN" w:bidi="ar"/>
              </w:rPr>
              <w:t>）</w:t>
            </w:r>
          </w:p>
        </w:tc>
      </w:tr>
      <w:tr w14:paraId="7A6683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025" w:type="dxa"/>
            <w:gridSpan w:val="3"/>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4BE0A9C">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 生产基础管理数据</w:t>
            </w:r>
          </w:p>
        </w:tc>
        <w:tc>
          <w:tcPr>
            <w:tcW w:w="731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7B7F9D59">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 生产工单编号、产品名称/规格、计划产量、计划开/完工时间、关联订单号</w:t>
            </w:r>
          </w:p>
        </w:tc>
      </w:tr>
      <w:tr w14:paraId="41BEB4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A9C1014">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731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082BE6BB">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 车间/生产线编号、计划原料清单（原料名称、规格、计划用量）</w:t>
            </w:r>
          </w:p>
        </w:tc>
      </w:tr>
      <w:tr w14:paraId="5EDD4B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E5D5683">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731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7CF231B9">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 关键质量指标（如酸度、蛋白质含量）</w:t>
            </w:r>
          </w:p>
        </w:tc>
      </w:tr>
      <w:tr w14:paraId="686F45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23017C9">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731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154996D6">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工艺标准文件、成品质量标准、合规性文件</w:t>
            </w:r>
          </w:p>
        </w:tc>
      </w:tr>
      <w:tr w14:paraId="745D37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025" w:type="dxa"/>
            <w:gridSpan w:val="3"/>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C5B5DE3">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 工艺执行数据</w:t>
            </w:r>
          </w:p>
        </w:tc>
        <w:tc>
          <w:tcPr>
            <w:tcW w:w="731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191DEC0C">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原料预处理：清洗/筛选（温度、时间、剂量、机速、去除率）</w:t>
            </w:r>
          </w:p>
        </w:tc>
      </w:tr>
      <w:tr w14:paraId="0645CC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B310B90">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731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1A240265">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破碎/研磨（粒度、功率、间距、出粉率）</w:t>
            </w:r>
          </w:p>
        </w:tc>
      </w:tr>
      <w:tr w14:paraId="6C7F5D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7D41E0C">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731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0C92392C">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解冻/融化（温度、时间、中心温度）</w:t>
            </w:r>
          </w:p>
        </w:tc>
      </w:tr>
      <w:tr w14:paraId="59B466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E9BEF29">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731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3A8889AA">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核心加工：热加工（烤箱温度/时间、中心温度、杀菌温度/压力）</w:t>
            </w:r>
          </w:p>
        </w:tc>
      </w:tr>
      <w:tr w14:paraId="4D95A4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0627380">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731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3208CD8C">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混合/搅拌（转速、时间、温度）</w:t>
            </w:r>
          </w:p>
        </w:tc>
      </w:tr>
      <w:tr w14:paraId="482392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8060719">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731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39AEF4DA">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发酵（温度、时间、pH、湿度）</w:t>
            </w:r>
          </w:p>
        </w:tc>
      </w:tr>
      <w:tr w14:paraId="2F4C34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4A336AA">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731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36C117C3">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成型/包装：压延厚度/速度、模具温度/压力、真空度、热封温度/时间、无菌室洁净度</w:t>
            </w:r>
          </w:p>
        </w:tc>
      </w:tr>
      <w:tr w14:paraId="1D1060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025" w:type="dxa"/>
            <w:gridSpan w:val="3"/>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ACE16E2">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 质量控制数据</w:t>
            </w:r>
          </w:p>
        </w:tc>
        <w:tc>
          <w:tcPr>
            <w:tcW w:w="731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69C76CB5">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过程检测：半成品指标（盐分、水分、面筋等）</w:t>
            </w:r>
          </w:p>
        </w:tc>
      </w:tr>
      <w:tr w14:paraId="5EA2B1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CABC0FA">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731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251ACDD9">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关键控制点（CCP）监测频率、结果、责任人</w:t>
            </w:r>
          </w:p>
        </w:tc>
      </w:tr>
      <w:tr w14:paraId="7F047C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E13911E">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731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4B6EBF9A">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环境监测（空气/表面微生物、手部消毒）</w:t>
            </w:r>
          </w:p>
        </w:tc>
      </w:tr>
      <w:tr w14:paraId="4D8485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5FCFDCF">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731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0C360F5B">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成品检测：感官（色泽、气味、组织形态）</w:t>
            </w:r>
          </w:p>
        </w:tc>
      </w:tr>
      <w:tr w14:paraId="2B47FC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CB7D95A">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731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5577CCBA">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理化（糖分、pH、重金属、脂肪、蛋白质）</w:t>
            </w:r>
          </w:p>
        </w:tc>
      </w:tr>
      <w:tr w14:paraId="0D4C87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9D5C54D">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731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07FFB196">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微生物（菌落总数、大肠菌群、致病菌）</w:t>
            </w:r>
          </w:p>
        </w:tc>
      </w:tr>
      <w:tr w14:paraId="7B3C58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4C598EC">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731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2E6BA66D">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异常处理：不合格品记录、处理措施（隔离、销毁、返工）</w:t>
            </w:r>
          </w:p>
        </w:tc>
      </w:tr>
      <w:tr w14:paraId="42F713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4235661">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731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0F33AE63">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纠正预防措施（原因分析、整改、验证）</w:t>
            </w:r>
          </w:p>
        </w:tc>
      </w:tr>
      <w:tr w14:paraId="380CCF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025" w:type="dxa"/>
            <w:gridSpan w:val="3"/>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B75802C">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 设备运行数据</w:t>
            </w:r>
          </w:p>
        </w:tc>
        <w:tc>
          <w:tcPr>
            <w:tcW w:w="731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63F1CA46">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运行状态：关键参数（温度、压力、转速、电流、包装速度、合格率）</w:t>
            </w:r>
          </w:p>
        </w:tc>
      </w:tr>
      <w:tr w14:paraId="7B14D3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2DC55A9">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731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012FF9FD">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运行记录（启动/停机时间、运行时长、故障代码）</w:t>
            </w:r>
          </w:p>
        </w:tc>
      </w:tr>
      <w:tr w14:paraId="3F644A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6"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60331E1">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731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6E9EC3A4">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维护保养：日常清洁、润滑记录</w:t>
            </w:r>
          </w:p>
        </w:tc>
      </w:tr>
      <w:tr w14:paraId="38FA9B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57D96B1">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731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3C874A83">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定期检修（月度、年度项目、检修人员、下次计划）</w:t>
            </w:r>
          </w:p>
        </w:tc>
      </w:tr>
      <w:tr w14:paraId="66F86D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580C77F">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731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12043F89">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故障维修（故障时间、原因、维修措施、试运行结果）</w:t>
            </w:r>
          </w:p>
        </w:tc>
      </w:tr>
      <w:tr w14:paraId="055CDF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025" w:type="dxa"/>
            <w:gridSpan w:val="3"/>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C9D1D0C">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 物料流转数据</w:t>
            </w:r>
          </w:p>
        </w:tc>
        <w:tc>
          <w:tcPr>
            <w:tcW w:w="731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2E5D43C9">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原料领用：领用日期、车间、原料名称/批次、领用数量、领用人（关联工单）</w:t>
            </w:r>
          </w:p>
        </w:tc>
      </w:tr>
      <w:tr w14:paraId="4C2D07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FFF4AD9">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731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49010277">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消耗记录：实际消耗量、损耗原因、与计划对比</w:t>
            </w:r>
          </w:p>
        </w:tc>
      </w:tr>
      <w:tr w14:paraId="08AB63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745D525">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731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550D92DE">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半成品流转：转运记录（批次、转出/转入工序、时间、数量、经手人）</w:t>
            </w:r>
          </w:p>
        </w:tc>
      </w:tr>
      <w:tr w14:paraId="35ED02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705315B">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731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2DC44449">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暂存记录（仓库编号、温度、时长）</w:t>
            </w:r>
          </w:p>
        </w:tc>
      </w:tr>
      <w:tr w14:paraId="4CE6E9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43E7A2C">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731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683F9798">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成品入/出库：批次号、产品名称、数量、规格、品类、时间、仓位、保质期、客户、物流单号、物流车辆、出库检验结果（关联订单），经手人</w:t>
            </w:r>
          </w:p>
        </w:tc>
      </w:tr>
      <w:tr w14:paraId="4F455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025" w:type="dxa"/>
            <w:gridSpan w:val="3"/>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2571E5E">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 人员操作数据</w:t>
            </w:r>
          </w:p>
        </w:tc>
        <w:tc>
          <w:tcPr>
            <w:tcW w:w="731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4CF51BB0">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操作记录：操作人员/工号、岗位、班次、具体操作内容、是否出现失误及纠正措施</w:t>
            </w:r>
          </w:p>
        </w:tc>
      </w:tr>
      <w:tr w14:paraId="19524E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FA7B1C3">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731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6753ADA3">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卫生记录：进入洁净区前的洗手消毒、换装记录、佩戴要求（禁戴饰品）</w:t>
            </w:r>
          </w:p>
        </w:tc>
      </w:tr>
      <w:tr w14:paraId="3F55AE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9301"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14:paraId="33EE2F65">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经营</w:t>
            </w:r>
            <w:r>
              <w:rPr>
                <w:rFonts w:hint="eastAsia" w:ascii="宋体" w:hAnsi="宋体" w:cs="宋体"/>
                <w:b/>
                <w:bCs/>
                <w:i w:val="0"/>
                <w:iCs w:val="0"/>
                <w:color w:val="000000"/>
                <w:kern w:val="0"/>
                <w:sz w:val="21"/>
                <w:szCs w:val="21"/>
                <w:u w:val="none"/>
                <w:lang w:val="en-US" w:eastAsia="zh-CN" w:bidi="ar"/>
              </w:rPr>
              <w:t>性</w:t>
            </w:r>
            <w:r>
              <w:rPr>
                <w:rFonts w:hint="eastAsia" w:ascii="宋体" w:hAnsi="宋体" w:eastAsia="宋体" w:cs="宋体"/>
                <w:b/>
                <w:bCs/>
                <w:i w:val="0"/>
                <w:iCs w:val="0"/>
                <w:color w:val="000000"/>
                <w:kern w:val="0"/>
                <w:sz w:val="21"/>
                <w:szCs w:val="21"/>
                <w:u w:val="none"/>
                <w:lang w:val="en-US" w:eastAsia="zh-CN" w:bidi="ar"/>
              </w:rPr>
              <w:t>数据</w:t>
            </w:r>
            <w:r>
              <w:rPr>
                <w:rFonts w:hint="eastAsia" w:ascii="宋体" w:hAnsi="宋体" w:eastAsia="宋体" w:cs="宋体"/>
                <w:b/>
                <w:bCs/>
                <w:i w:val="0"/>
                <w:iCs w:val="0"/>
                <w:color w:val="000000"/>
                <w:kern w:val="0"/>
                <w:sz w:val="21"/>
                <w:szCs w:val="21"/>
                <w:u w:val="none"/>
                <w:lang w:val="en-US" w:eastAsia="zh-CN" w:bidi="ar"/>
              </w:rPr>
              <w:t>（</w:t>
            </w:r>
            <w:r>
              <w:rPr>
                <w:rFonts w:hint="eastAsia" w:ascii="宋体" w:hAnsi="宋体" w:cs="宋体"/>
                <w:b/>
                <w:bCs/>
                <w:i w:val="0"/>
                <w:iCs w:val="0"/>
                <w:color w:val="000000"/>
                <w:kern w:val="0"/>
                <w:sz w:val="21"/>
                <w:szCs w:val="21"/>
                <w:u w:val="none"/>
                <w:lang w:val="en-US" w:eastAsia="zh-CN" w:bidi="ar"/>
              </w:rPr>
              <w:t>示例</w:t>
            </w:r>
            <w:r>
              <w:rPr>
                <w:rFonts w:hint="eastAsia" w:ascii="宋体" w:hAnsi="宋体" w:eastAsia="宋体" w:cs="宋体"/>
                <w:b/>
                <w:bCs/>
                <w:i w:val="0"/>
                <w:iCs w:val="0"/>
                <w:color w:val="000000"/>
                <w:kern w:val="0"/>
                <w:sz w:val="21"/>
                <w:szCs w:val="21"/>
                <w:u w:val="none"/>
                <w:lang w:val="en-US" w:eastAsia="zh-CN" w:bidi="ar"/>
              </w:rPr>
              <w:t>）</w:t>
            </w:r>
          </w:p>
        </w:tc>
      </w:tr>
      <w:tr w14:paraId="53095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2025" w:type="dxa"/>
            <w:gridSpan w:val="3"/>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A6DEBA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 销售运营数据</w:t>
            </w: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7153FAD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订单信息：订单号、客户、下单/交货日期、状态</w:t>
            </w:r>
          </w:p>
        </w:tc>
      </w:tr>
      <w:tr w14:paraId="660CCE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51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A6B0BDA">
            <w:pP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03D5AC8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产品明细：名称、规格、配料表、营养成分表、执行标准、数量、单价、折扣、实付、批次号</w:t>
            </w:r>
          </w:p>
        </w:tc>
      </w:tr>
      <w:tr w14:paraId="55D130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F664D95">
            <w:pP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0882F00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交付信息：发货仓库、物流商、运单号、发货/签收时间、物流费用</w:t>
            </w:r>
          </w:p>
        </w:tc>
      </w:tr>
      <w:tr w14:paraId="059E44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CB21F2F">
            <w:pP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16B4BE6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渠道表现：渠道销售额、销量占比、毛利率、订单转化率</w:t>
            </w:r>
          </w:p>
        </w:tc>
      </w:tr>
      <w:tr w14:paraId="60D0AA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D574721">
            <w:pP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471108E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区域表现：区域销售额、同比增长、核心客户贡献</w:t>
            </w:r>
          </w:p>
        </w:tc>
      </w:tr>
      <w:tr w14:paraId="412024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B536C86">
            <w:pP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3947DA5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促销活动：活动名称、时间、参与产品、方式、期间销售额、投入成本</w:t>
            </w:r>
          </w:p>
        </w:tc>
      </w:tr>
      <w:tr w14:paraId="154218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3AB0F38">
            <w:pP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274AA60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市场反馈：好评率、投诉类型占比、退换货率及原因</w:t>
            </w:r>
          </w:p>
        </w:tc>
      </w:tr>
      <w:tr w14:paraId="6CBF7D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2025" w:type="dxa"/>
            <w:gridSpan w:val="3"/>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451E9F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 采购成本数据</w:t>
            </w: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61CA54F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采购订单：订单号、供应商、下单/交货日期、状态</w:t>
            </w:r>
          </w:p>
        </w:tc>
      </w:tr>
      <w:tr w14:paraId="496D06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E23306A">
            <w:pP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21B59F8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原料明细：名称、规格、数量、单价（含税/不含税）、总价、付款方式、发票信息</w:t>
            </w:r>
          </w:p>
        </w:tc>
      </w:tr>
      <w:tr w14:paraId="2C1304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5EE6141">
            <w:pP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73A10A9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验收关联：入库验收合格数量、结算数量</w:t>
            </w:r>
          </w:p>
        </w:tc>
      </w:tr>
      <w:tr w14:paraId="67333A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51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C4D9886">
            <w:pP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02C2E2A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成本结构：直接成本（品类采购总额、单价波动）、间接成本（物流、装卸、仓储、检验费）</w:t>
            </w:r>
          </w:p>
        </w:tc>
      </w:tr>
      <w:tr w14:paraId="2C7069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01DF180">
            <w:pP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2AA68F4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供应商表现：报价对比、年度合作成本、交货准时率、合格率、售后响应时效</w:t>
            </w:r>
          </w:p>
        </w:tc>
      </w:tr>
      <w:tr w14:paraId="297876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510" w:hRule="atLeast"/>
        </w:trPr>
        <w:tc>
          <w:tcPr>
            <w:tcW w:w="2025" w:type="dxa"/>
            <w:gridSpan w:val="3"/>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BA7A80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 库存管理数据</w:t>
            </w: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3A08E66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原料：名称、规格、批次、当前库存、库位、入库日期、保质期、临期预警、周转率、周转天数、呆滞库存</w:t>
            </w:r>
          </w:p>
        </w:tc>
      </w:tr>
      <w:tr w14:paraId="3F52FF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51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9188F46">
            <w:pP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2F6B39B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半成品：名称、批次、生产工序、当前库存、暂存条件、暂存时长、下一工序、转入/转出记录</w:t>
            </w:r>
          </w:p>
        </w:tc>
      </w:tr>
      <w:tr w14:paraId="028730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51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3CC8651">
            <w:pP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2D68681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成品：名称、规格、批次、生产日期、保质期、当前库存、仓库类型（常温/冷链）、出库优先级、滞销预警（周转天数、原因）</w:t>
            </w:r>
          </w:p>
        </w:tc>
      </w:tr>
      <w:tr w14:paraId="6BEEB9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B4D1C5E">
            <w:pP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66DBE28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仓储设备运行数据：运行状态、维护保养、故障记录</w:t>
            </w:r>
          </w:p>
        </w:tc>
      </w:tr>
      <w:tr w14:paraId="1F73D8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2025" w:type="dxa"/>
            <w:gridSpan w:val="3"/>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C88D757">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4.人员管理数据 </w:t>
            </w: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39CCD50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人员基础信息：姓名、性别、年龄、岗位、学历、技能职称、健康状态、工龄等</w:t>
            </w:r>
          </w:p>
        </w:tc>
      </w:tr>
      <w:tr w14:paraId="3921AD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8B71655">
            <w:pPr>
              <w:jc w:val="cente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021B9BC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人员资质信息：资质：健康证、专业证书（有效期、体检项目）</w:t>
            </w:r>
          </w:p>
        </w:tc>
      </w:tr>
      <w:tr w14:paraId="09F130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28BA34E">
            <w:pPr>
              <w:jc w:val="cente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6064ADD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人员薪酬信息：薪酬、合同类型等</w:t>
            </w:r>
          </w:p>
        </w:tc>
      </w:tr>
      <w:tr w14:paraId="07AF55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1247874">
            <w:pPr>
              <w:jc w:val="cente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087BA49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人员培训信息：培训记录（岗前、定期培训、培训内容、考核结果）</w:t>
            </w:r>
          </w:p>
        </w:tc>
      </w:tr>
      <w:tr w14:paraId="596356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510" w:hRule="atLeast"/>
        </w:trPr>
        <w:tc>
          <w:tcPr>
            <w:tcW w:w="2025" w:type="dxa"/>
            <w:gridSpan w:val="3"/>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00740F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 客户管理数据</w:t>
            </w: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03C30DD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基础信息：B端（企业名称、统一社会信用代码、地址、联系人、合作年限、等级）/ C端（姓名、手机号、会员等级、注册时间、收货地址、偏好）</w:t>
            </w:r>
          </w:p>
        </w:tc>
      </w:tr>
      <w:tr w14:paraId="1B2910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51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3BBE807">
            <w:pP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120A9B7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消费行为：B端年度/季度采购金额、频次、品类占比、信用账期；C端累计消费、频次、客单价、复购率、常购规格</w:t>
            </w:r>
          </w:p>
        </w:tc>
      </w:tr>
      <w:tr w14:paraId="5345D4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473711B">
            <w:pP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6C17B3A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服务记录：沟通时间、方式、内容、跟进结果；投诉类型、处理时长、方案、满意度</w:t>
            </w:r>
          </w:p>
        </w:tc>
      </w:tr>
      <w:tr w14:paraId="4017E2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510" w:hRule="atLeast"/>
        </w:trPr>
        <w:tc>
          <w:tcPr>
            <w:tcW w:w="2025" w:type="dxa"/>
            <w:gridSpan w:val="3"/>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F7A7C0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 财务经营数据</w:t>
            </w: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5E77584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营收与利润：月/季/年总营收、品类营收、渠道营收；毛利率（整体及分品类）、净利率、营业利润、净利润</w:t>
            </w:r>
          </w:p>
        </w:tc>
      </w:tr>
      <w:tr w14:paraId="6279A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51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CBD478E">
            <w:pP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59D2148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成本与费用：生产成本（材料、人工、制造费用占比）、销售成本（物流、渠道佣金）、管理成本（工资、办公费用）、营销费用、财务费用、研发投入</w:t>
            </w:r>
          </w:p>
        </w:tc>
      </w:tr>
      <w:tr w14:paraId="0921D7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8A87758">
            <w:pP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2C7AA5C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现金流与健康指标：经营/投资/筹资现金流、资产负债率、流动比率、应收账款周转率</w:t>
            </w:r>
          </w:p>
        </w:tc>
      </w:tr>
      <w:tr w14:paraId="25F9C3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510" w:hRule="atLeast"/>
        </w:trPr>
        <w:tc>
          <w:tcPr>
            <w:tcW w:w="202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0BF75D24">
            <w:pP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 合规与风险数据</w:t>
            </w: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32F1C90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经营风险：合同风险（签订日期、有效期、违约记录）、市场风险（原料价格波动、政策变化、竞争态势）及对应的应对措施</w:t>
            </w:r>
          </w:p>
        </w:tc>
      </w:tr>
      <w:tr w14:paraId="3F033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9301"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14:paraId="7C27DDFF">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公共监管数据</w:t>
            </w:r>
            <w:r>
              <w:rPr>
                <w:rFonts w:hint="eastAsia" w:ascii="宋体" w:hAnsi="宋体" w:eastAsia="宋体" w:cs="宋体"/>
                <w:b/>
                <w:bCs/>
                <w:i w:val="0"/>
                <w:iCs w:val="0"/>
                <w:color w:val="000000"/>
                <w:kern w:val="0"/>
                <w:sz w:val="21"/>
                <w:szCs w:val="21"/>
                <w:u w:val="none"/>
                <w:lang w:val="en-US" w:eastAsia="zh-CN" w:bidi="ar"/>
              </w:rPr>
              <w:t>（</w:t>
            </w:r>
            <w:r>
              <w:rPr>
                <w:rFonts w:hint="eastAsia" w:ascii="宋体" w:hAnsi="宋体" w:cs="宋体"/>
                <w:b/>
                <w:bCs/>
                <w:i w:val="0"/>
                <w:iCs w:val="0"/>
                <w:color w:val="000000"/>
                <w:kern w:val="0"/>
                <w:sz w:val="21"/>
                <w:szCs w:val="21"/>
                <w:u w:val="none"/>
                <w:lang w:val="en-US" w:eastAsia="zh-CN" w:bidi="ar"/>
              </w:rPr>
              <w:t>示例</w:t>
            </w:r>
            <w:r>
              <w:rPr>
                <w:rFonts w:hint="eastAsia" w:ascii="宋体" w:hAnsi="宋体" w:eastAsia="宋体" w:cs="宋体"/>
                <w:b/>
                <w:bCs/>
                <w:i w:val="0"/>
                <w:iCs w:val="0"/>
                <w:color w:val="000000"/>
                <w:kern w:val="0"/>
                <w:sz w:val="21"/>
                <w:szCs w:val="21"/>
                <w:u w:val="none"/>
                <w:lang w:val="en-US" w:eastAsia="zh-CN" w:bidi="ar"/>
              </w:rPr>
              <w:t>）</w:t>
            </w:r>
          </w:p>
        </w:tc>
      </w:tr>
      <w:tr w14:paraId="536093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2025" w:type="dxa"/>
            <w:gridSpan w:val="3"/>
            <w:vMerge w:val="restart"/>
            <w:tcBorders>
              <w:top w:val="single" w:color="000000" w:sz="4" w:space="0"/>
              <w:left w:val="single" w:color="000000" w:sz="4" w:space="0"/>
              <w:right w:val="single" w:color="000000" w:sz="4" w:space="0"/>
            </w:tcBorders>
            <w:shd w:val="clear" w:color="auto" w:fill="FFFFFF"/>
            <w:vAlign w:val="center"/>
          </w:tcPr>
          <w:p w14:paraId="7728502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 法规标准合规数据 </w:t>
            </w: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3AE98F5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法规培训记录：培训时间、内容、人数、考核结果</w:t>
            </w:r>
          </w:p>
        </w:tc>
      </w:tr>
      <w:tr w14:paraId="7C1A6D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525" w:hRule="atLeast"/>
        </w:trPr>
        <w:tc>
          <w:tcPr>
            <w:tcW w:w="2025" w:type="dxa"/>
            <w:gridSpan w:val="3"/>
            <w:vMerge w:val="continue"/>
            <w:tcBorders>
              <w:left w:val="single" w:color="000000" w:sz="4" w:space="0"/>
              <w:right w:val="single" w:color="000000" w:sz="4" w:space="0"/>
            </w:tcBorders>
            <w:shd w:val="clear" w:color="auto" w:fill="FFFFFF"/>
            <w:vAlign w:val="center"/>
          </w:tcPr>
          <w:p w14:paraId="47FD9D4B">
            <w:pPr>
              <w:jc w:val="cente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493D4AC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产品/工艺标准关联：对应国家/行业/企业标准</w:t>
            </w:r>
          </w:p>
        </w:tc>
      </w:tr>
      <w:tr w14:paraId="33944A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867" w:hRule="atLeast"/>
        </w:trPr>
        <w:tc>
          <w:tcPr>
            <w:tcW w:w="2025" w:type="dxa"/>
            <w:gridSpan w:val="3"/>
            <w:vMerge w:val="continue"/>
            <w:tcBorders>
              <w:left w:val="single" w:color="000000" w:sz="4" w:space="0"/>
              <w:bottom w:val="single" w:color="000000" w:sz="4" w:space="0"/>
              <w:right w:val="single" w:color="000000" w:sz="4" w:space="0"/>
            </w:tcBorders>
            <w:shd w:val="clear" w:color="auto" w:fill="FFFFFF"/>
            <w:vAlign w:val="center"/>
          </w:tcPr>
          <w:p w14:paraId="5876961F">
            <w:pPr>
              <w:jc w:val="cente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067EB40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文件备案：食品安全管理制度、HACCP、召回预案、标签/说明书备案号、备案时间</w:t>
            </w:r>
          </w:p>
        </w:tc>
      </w:tr>
      <w:tr w14:paraId="448A9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510" w:hRule="atLeast"/>
        </w:trPr>
        <w:tc>
          <w:tcPr>
            <w:tcW w:w="2025" w:type="dxa"/>
            <w:gridSpan w:val="3"/>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E8DAFB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 食品安全监管数据</w:t>
            </w: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69F6BC0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监督抽检：监管部门抽检时间、批次、项目（农兽药残留、重金属、微生物）及结果、处理意见</w:t>
            </w:r>
          </w:p>
        </w:tc>
      </w:tr>
      <w:tr w14:paraId="718AE1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8467E4C">
            <w:pPr>
              <w:jc w:val="cente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3D4A9AC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企业自检：自检频率、项目（感官、酸度、菌落总数）及报告编号</w:t>
            </w:r>
          </w:p>
        </w:tc>
      </w:tr>
      <w:tr w14:paraId="7B1035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525"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8CD1B5D">
            <w:pPr>
              <w:jc w:val="cente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0C342F2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追溯体系：系统名称、覆盖环节（原料</w:t>
            </w:r>
            <w:r>
              <w:rPr>
                <w:rFonts w:hint="eastAsia" w:ascii="宋体" w:hAnsi="宋体" w:eastAsia="宋体" w:cs="宋体"/>
                <w:i w:val="0"/>
                <w:iCs w:val="0"/>
                <w:color w:val="000000"/>
                <w:kern w:val="0"/>
                <w:sz w:val="21"/>
                <w:szCs w:val="21"/>
                <w:u w:val="none"/>
                <w:lang w:val="en-US" w:eastAsia="zh-CN" w:bidi="ar"/>
              </w:rPr>
              <w:noBreakHyphen/>
            </w:r>
            <w:r>
              <w:rPr>
                <w:rFonts w:hint="eastAsia" w:ascii="宋体" w:hAnsi="宋体" w:eastAsia="宋体" w:cs="宋体"/>
                <w:i w:val="0"/>
                <w:iCs w:val="0"/>
                <w:color w:val="000000"/>
                <w:kern w:val="0"/>
                <w:sz w:val="21"/>
                <w:szCs w:val="21"/>
                <w:u w:val="none"/>
                <w:lang w:val="en-US" w:eastAsia="zh-CN" w:bidi="ar"/>
              </w:rPr>
              <w:t>生产</w:t>
            </w:r>
            <w:r>
              <w:rPr>
                <w:rFonts w:hint="eastAsia" w:ascii="宋体" w:hAnsi="宋体" w:eastAsia="宋体" w:cs="宋体"/>
                <w:i w:val="0"/>
                <w:iCs w:val="0"/>
                <w:color w:val="000000"/>
                <w:kern w:val="0"/>
                <w:sz w:val="21"/>
                <w:szCs w:val="21"/>
                <w:u w:val="none"/>
                <w:lang w:val="en-US" w:eastAsia="zh-CN" w:bidi="ar"/>
              </w:rPr>
              <w:noBreakHyphen/>
            </w:r>
            <w:r>
              <w:rPr>
                <w:rFonts w:hint="eastAsia" w:ascii="宋体" w:hAnsi="宋体" w:eastAsia="宋体" w:cs="宋体"/>
                <w:i w:val="0"/>
                <w:iCs w:val="0"/>
                <w:color w:val="000000"/>
                <w:kern w:val="0"/>
                <w:sz w:val="21"/>
                <w:szCs w:val="21"/>
                <w:u w:val="none"/>
                <w:lang w:val="en-US" w:eastAsia="zh-CN" w:bidi="ar"/>
              </w:rPr>
              <w:t>销售）、追溯码类型（GS1、二维码）</w:t>
            </w:r>
          </w:p>
        </w:tc>
      </w:tr>
      <w:tr w14:paraId="45031E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588FA97">
            <w:pPr>
              <w:jc w:val="cente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7139528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追溯信息上报：上报平台、时间、批次、状态</w:t>
            </w:r>
          </w:p>
        </w:tc>
      </w:tr>
      <w:tr w14:paraId="0F9934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51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5A15A70">
            <w:pPr>
              <w:jc w:val="cente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7D5EB4C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不合格品处置：批次、项目、处置方式（销毁、返工）、见证人、记录编号</w:t>
            </w:r>
          </w:p>
        </w:tc>
      </w:tr>
      <w:tr w14:paraId="4761E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4CB6560">
            <w:pPr>
              <w:jc w:val="cente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2447054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食品召回：召回级别、产品、原因、范围、数量、进度、后续处理</w:t>
            </w:r>
          </w:p>
        </w:tc>
      </w:tr>
      <w:tr w14:paraId="608E98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525" w:hRule="atLeast"/>
        </w:trPr>
        <w:tc>
          <w:tcPr>
            <w:tcW w:w="2025" w:type="dxa"/>
            <w:gridSpan w:val="3"/>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2109D9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 环保监测数据 </w:t>
            </w: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3624CED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废水：pH、COD、BOD、SS、氨氮等指标，监测频率（每日/每月），是否达标《污水综合排放标准》GB 8978</w:t>
            </w:r>
          </w:p>
        </w:tc>
      </w:tr>
      <w:tr w14:paraId="711ED7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54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68D1136">
            <w:pPr>
              <w:jc w:val="cente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691EC10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废气：颗粒物、SO₂、NOₓ、油烟浓度，监测方式（在线/手工），频率（季度），符合《大气污染物综合排放标准》GB 16297</w:t>
            </w:r>
          </w:p>
        </w:tc>
      </w:tr>
      <w:tr w14:paraId="4AE9EF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78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5DF5440">
            <w:pPr>
              <w:jc w:val="cente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14F0C5D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固废：分类（一般固废、危险废物），产生量、暂存位置、处置方式（委托有资质企业），符合《危险废物贮存污染控制标准》GB 18597</w:t>
            </w:r>
          </w:p>
        </w:tc>
      </w:tr>
      <w:tr w14:paraId="57824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510" w:hRule="atLeast"/>
        </w:trPr>
        <w:tc>
          <w:tcPr>
            <w:tcW w:w="2025" w:type="dxa"/>
            <w:gridSpan w:val="3"/>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FE6636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 资质与信用数据 </w:t>
            </w: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33388F2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食品生产/经营许可证：编号、发证机关、许可范围、有效期年检、变更记录；备案信息（进出口、保健食品、标签）</w:t>
            </w:r>
          </w:p>
        </w:tc>
      </w:tr>
      <w:tr w14:paraId="540D9D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51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CD0CDC8">
            <w:pPr>
              <w:jc w:val="cente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4169676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特殊资质：保健食品、婴幼儿配方食品、清真食品等许可证编号、有效期</w:t>
            </w:r>
          </w:p>
        </w:tc>
      </w:tr>
      <w:tr w14:paraId="04AD79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51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76F1532">
            <w:pPr>
              <w:jc w:val="cente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4197C20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信用评级：国家企业信用信息公示系统等级（A/B/C/D）及评价时间</w:t>
            </w:r>
          </w:p>
        </w:tc>
      </w:tr>
      <w:tr w14:paraId="219938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BF5A574">
            <w:pPr>
              <w:jc w:val="cente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1D5EEBF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行政处罚/失信：处罚决定书编号、原因、整改期限、验收结果</w:t>
            </w:r>
          </w:p>
        </w:tc>
      </w:tr>
      <w:tr w14:paraId="6FEC58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51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1443629">
            <w:pPr>
              <w:jc w:val="cente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061A3FF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关键人员资质：食品安全管理人员、检验员、特种设备操作员证书编号、有效期</w:t>
            </w:r>
          </w:p>
        </w:tc>
      </w:tr>
      <w:tr w14:paraId="235332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510" w:hRule="atLeast"/>
        </w:trPr>
        <w:tc>
          <w:tcPr>
            <w:tcW w:w="2025" w:type="dxa"/>
            <w:gridSpan w:val="3"/>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F5423F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 特殊品类专项监管数据</w:t>
            </w: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19237FF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婴幼儿配方食品：配方备案编号、注册时间、配方成分、标签备案信息</w:t>
            </w:r>
          </w:p>
        </w:tc>
      </w:tr>
      <w:tr w14:paraId="04D613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66D7189">
            <w:pPr>
              <w:jc w:val="cente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79C5EE6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保健食品：批准文号、批准时间、功能声明、适宜/不适宜人群</w:t>
            </w:r>
          </w:p>
        </w:tc>
      </w:tr>
      <w:tr w14:paraId="657634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525"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EA0E5BE">
            <w:pPr>
              <w:jc w:val="cente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0EEF11E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畜禽肉制品：动物检疫合格证明编号、屠宰日期、瘦肉精检测结果</w:t>
            </w:r>
          </w:p>
        </w:tc>
      </w:tr>
      <w:tr w14:paraId="65A548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510" w:hRule="atLeast"/>
        </w:trPr>
        <w:tc>
          <w:tcPr>
            <w:tcW w:w="202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6928FA6">
            <w:pPr>
              <w:jc w:val="cente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566BF96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专项上报：在国家/省级追溯平台上传原料批次、生产批次、流向信息</w:t>
            </w:r>
          </w:p>
        </w:tc>
      </w:tr>
      <w:tr w14:paraId="396E46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9301"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14:paraId="08630739">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供应链协同数据</w:t>
            </w:r>
            <w:r>
              <w:rPr>
                <w:rFonts w:hint="eastAsia" w:ascii="宋体" w:hAnsi="宋体" w:eastAsia="宋体" w:cs="宋体"/>
                <w:b/>
                <w:bCs/>
                <w:i w:val="0"/>
                <w:iCs w:val="0"/>
                <w:color w:val="000000"/>
                <w:kern w:val="0"/>
                <w:sz w:val="21"/>
                <w:szCs w:val="21"/>
                <w:u w:val="none"/>
                <w:lang w:val="en-US" w:eastAsia="zh-CN" w:bidi="ar"/>
              </w:rPr>
              <w:t>（</w:t>
            </w:r>
            <w:r>
              <w:rPr>
                <w:rFonts w:hint="eastAsia" w:ascii="宋体" w:hAnsi="宋体" w:cs="宋体"/>
                <w:b/>
                <w:bCs/>
                <w:i w:val="0"/>
                <w:iCs w:val="0"/>
                <w:color w:val="000000"/>
                <w:kern w:val="0"/>
                <w:sz w:val="21"/>
                <w:szCs w:val="21"/>
                <w:u w:val="none"/>
                <w:lang w:val="en-US" w:eastAsia="zh-CN" w:bidi="ar"/>
              </w:rPr>
              <w:t>示例</w:t>
            </w:r>
            <w:r>
              <w:rPr>
                <w:rFonts w:hint="eastAsia" w:ascii="宋体" w:hAnsi="宋体" w:eastAsia="宋体" w:cs="宋体"/>
                <w:b/>
                <w:bCs/>
                <w:i w:val="0"/>
                <w:iCs w:val="0"/>
                <w:color w:val="000000"/>
                <w:kern w:val="0"/>
                <w:sz w:val="21"/>
                <w:szCs w:val="21"/>
                <w:u w:val="none"/>
                <w:lang w:val="en-US" w:eastAsia="zh-CN" w:bidi="ar"/>
              </w:rPr>
              <w:t>）</w:t>
            </w:r>
          </w:p>
        </w:tc>
      </w:tr>
      <w:tr w14:paraId="59B38D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408B7E">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协同对象</w:t>
            </w:r>
          </w:p>
        </w:tc>
        <w:tc>
          <w:tcPr>
            <w:tcW w:w="116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6EC21C62">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数据维度</w:t>
            </w: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25803591">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关键数据项</w:t>
            </w:r>
          </w:p>
        </w:tc>
      </w:tr>
      <w:tr w14:paraId="09AAC7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FB2805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供应商</w:t>
            </w:r>
          </w:p>
        </w:tc>
        <w:tc>
          <w:tcPr>
            <w:tcW w:w="1169"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D6B72B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 需求</w:t>
            </w:r>
            <w:r>
              <w:rPr>
                <w:rFonts w:hint="eastAsia" w:ascii="宋体" w:hAnsi="宋体" w:eastAsia="宋体" w:cs="宋体"/>
                <w:i w:val="0"/>
                <w:iCs w:val="0"/>
                <w:color w:val="000000"/>
                <w:kern w:val="0"/>
                <w:sz w:val="21"/>
                <w:szCs w:val="21"/>
                <w:u w:val="none"/>
                <w:lang w:val="en-US" w:eastAsia="zh-CN" w:bidi="ar"/>
              </w:rPr>
              <w:noBreakHyphen/>
            </w:r>
            <w:r>
              <w:rPr>
                <w:rFonts w:hint="eastAsia" w:ascii="宋体" w:hAnsi="宋体" w:eastAsia="宋体" w:cs="宋体"/>
                <w:i w:val="0"/>
                <w:iCs w:val="0"/>
                <w:color w:val="000000"/>
                <w:kern w:val="0"/>
                <w:sz w:val="21"/>
                <w:szCs w:val="21"/>
                <w:u w:val="none"/>
                <w:lang w:val="en-US" w:eastAsia="zh-CN" w:bidi="ar"/>
              </w:rPr>
              <w:t>供应计划</w:t>
            </w: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7BDA127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原料需求预测（数量、波动范围、预测依据）</w:t>
            </w:r>
          </w:p>
        </w:tc>
      </w:tr>
      <w:tr w14:paraId="322008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696B004">
            <w:pPr>
              <w:jc w:val="center"/>
              <w:rPr>
                <w:rFonts w:hint="eastAsia" w:ascii="宋体" w:hAnsi="宋体" w:eastAsia="宋体" w:cs="宋体"/>
                <w:i w:val="0"/>
                <w:iCs w:val="0"/>
                <w:color w:val="000000"/>
                <w:sz w:val="21"/>
                <w:szCs w:val="21"/>
                <w:u w:val="none"/>
              </w:rPr>
            </w:pPr>
          </w:p>
        </w:tc>
        <w:tc>
          <w:tcPr>
            <w:tcW w:w="116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1733639">
            <w:pP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0361F54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采购订单（编号、品名/规格/批次、数量、交货日期、地点）</w:t>
            </w:r>
          </w:p>
        </w:tc>
      </w:tr>
      <w:tr w14:paraId="4ABEF6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042806F">
            <w:pPr>
              <w:jc w:val="center"/>
              <w:rPr>
                <w:rFonts w:hint="eastAsia" w:ascii="宋体" w:hAnsi="宋体" w:eastAsia="宋体" w:cs="宋体"/>
                <w:i w:val="0"/>
                <w:iCs w:val="0"/>
                <w:color w:val="000000"/>
                <w:sz w:val="21"/>
                <w:szCs w:val="21"/>
                <w:u w:val="none"/>
              </w:rPr>
            </w:pPr>
          </w:p>
        </w:tc>
        <w:tc>
          <w:tcPr>
            <w:tcW w:w="116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1C0D3D9">
            <w:pP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090F96E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供应能力确认（是否满足、缺口、补货周期）</w:t>
            </w:r>
          </w:p>
        </w:tc>
      </w:tr>
      <w:tr w14:paraId="5F2047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E4FF1DB">
            <w:pPr>
              <w:jc w:val="center"/>
              <w:rPr>
                <w:rFonts w:hint="eastAsia" w:ascii="宋体" w:hAnsi="宋体" w:eastAsia="宋体" w:cs="宋体"/>
                <w:i w:val="0"/>
                <w:iCs w:val="0"/>
                <w:color w:val="000000"/>
                <w:sz w:val="21"/>
                <w:szCs w:val="21"/>
                <w:u w:val="none"/>
              </w:rPr>
            </w:pPr>
          </w:p>
        </w:tc>
        <w:tc>
          <w:tcPr>
            <w:tcW w:w="116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1AEC933">
            <w:pP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4BC1275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计划调整通知（调整原因、最新方案）</w:t>
            </w:r>
          </w:p>
        </w:tc>
      </w:tr>
      <w:tr w14:paraId="58D125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FAACF3F">
            <w:pPr>
              <w:jc w:val="center"/>
              <w:rPr>
                <w:rFonts w:hint="eastAsia" w:ascii="宋体" w:hAnsi="宋体" w:eastAsia="宋体" w:cs="宋体"/>
                <w:i w:val="0"/>
                <w:iCs w:val="0"/>
                <w:color w:val="000000"/>
                <w:sz w:val="21"/>
                <w:szCs w:val="21"/>
                <w:u w:val="none"/>
              </w:rPr>
            </w:pPr>
          </w:p>
        </w:tc>
        <w:tc>
          <w:tcPr>
            <w:tcW w:w="1169"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5D2360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 原料物流</w:t>
            </w: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433872E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运输计划（车辆牌照、物流商、发车/预计到达时间、路线）</w:t>
            </w:r>
          </w:p>
        </w:tc>
      </w:tr>
      <w:tr w14:paraId="657986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36C036D">
            <w:pPr>
              <w:jc w:val="center"/>
              <w:rPr>
                <w:rFonts w:hint="eastAsia" w:ascii="宋体" w:hAnsi="宋体" w:eastAsia="宋体" w:cs="宋体"/>
                <w:i w:val="0"/>
                <w:iCs w:val="0"/>
                <w:color w:val="000000"/>
                <w:sz w:val="21"/>
                <w:szCs w:val="21"/>
                <w:u w:val="none"/>
              </w:rPr>
            </w:pPr>
          </w:p>
        </w:tc>
        <w:tc>
          <w:tcPr>
            <w:tcW w:w="116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A45359D">
            <w:pP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4DCB410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在途监控（温度、位置、异常预警）</w:t>
            </w:r>
          </w:p>
        </w:tc>
      </w:tr>
      <w:tr w14:paraId="0D8FE5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B36461F">
            <w:pPr>
              <w:jc w:val="center"/>
              <w:rPr>
                <w:rFonts w:hint="eastAsia" w:ascii="宋体" w:hAnsi="宋体" w:eastAsia="宋体" w:cs="宋体"/>
                <w:i w:val="0"/>
                <w:iCs w:val="0"/>
                <w:color w:val="000000"/>
                <w:sz w:val="21"/>
                <w:szCs w:val="21"/>
                <w:u w:val="none"/>
              </w:rPr>
            </w:pPr>
          </w:p>
        </w:tc>
        <w:tc>
          <w:tcPr>
            <w:tcW w:w="116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C8A747A">
            <w:pP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6DB2EFF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验收结果（时间、合格/不合格数量、原因）</w:t>
            </w:r>
          </w:p>
        </w:tc>
      </w:tr>
      <w:tr w14:paraId="576F83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79D1EC4">
            <w:pPr>
              <w:jc w:val="center"/>
              <w:rPr>
                <w:rFonts w:hint="eastAsia" w:ascii="宋体" w:hAnsi="宋体" w:eastAsia="宋体" w:cs="宋体"/>
                <w:i w:val="0"/>
                <w:iCs w:val="0"/>
                <w:color w:val="000000"/>
                <w:sz w:val="21"/>
                <w:szCs w:val="21"/>
                <w:u w:val="none"/>
              </w:rPr>
            </w:pPr>
          </w:p>
        </w:tc>
        <w:tc>
          <w:tcPr>
            <w:tcW w:w="116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651752E">
            <w:pP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3D01462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异常处理记录（延迟、退货/补货计划）</w:t>
            </w:r>
          </w:p>
        </w:tc>
      </w:tr>
      <w:tr w14:paraId="0CDC1C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25AC769">
            <w:pPr>
              <w:jc w:val="center"/>
              <w:rPr>
                <w:rFonts w:hint="eastAsia" w:ascii="宋体" w:hAnsi="宋体" w:eastAsia="宋体" w:cs="宋体"/>
                <w:i w:val="0"/>
                <w:iCs w:val="0"/>
                <w:color w:val="000000"/>
                <w:sz w:val="21"/>
                <w:szCs w:val="21"/>
                <w:u w:val="none"/>
              </w:rPr>
            </w:pPr>
          </w:p>
        </w:tc>
        <w:tc>
          <w:tcPr>
            <w:tcW w:w="1169"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DD166B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 原料库存</w:t>
            </w: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227DCAF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实时库存（品名、规格、数量、保质期）</w:t>
            </w:r>
          </w:p>
        </w:tc>
      </w:tr>
      <w:tr w14:paraId="7F45DD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0BAF1A3">
            <w:pPr>
              <w:jc w:val="center"/>
              <w:rPr>
                <w:rFonts w:hint="eastAsia" w:ascii="宋体" w:hAnsi="宋体" w:eastAsia="宋体" w:cs="宋体"/>
                <w:i w:val="0"/>
                <w:iCs w:val="0"/>
                <w:color w:val="000000"/>
                <w:sz w:val="21"/>
                <w:szCs w:val="21"/>
                <w:u w:val="none"/>
              </w:rPr>
            </w:pPr>
          </w:p>
        </w:tc>
        <w:tc>
          <w:tcPr>
            <w:tcW w:w="116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650256D">
            <w:pP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65279AE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安全库存水平（低于阈值启动补货）</w:t>
            </w:r>
          </w:p>
        </w:tc>
      </w:tr>
      <w:tr w14:paraId="2E2260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50B82C2">
            <w:pPr>
              <w:jc w:val="center"/>
              <w:rPr>
                <w:rFonts w:hint="eastAsia" w:ascii="宋体" w:hAnsi="宋体" w:eastAsia="宋体" w:cs="宋体"/>
                <w:i w:val="0"/>
                <w:iCs w:val="0"/>
                <w:color w:val="000000"/>
                <w:sz w:val="21"/>
                <w:szCs w:val="21"/>
                <w:u w:val="none"/>
              </w:rPr>
            </w:pPr>
          </w:p>
        </w:tc>
        <w:tc>
          <w:tcPr>
            <w:tcW w:w="116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9216D5B">
            <w:pP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6625842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消耗进度（日均消耗、剩余库存、预计补货天数）</w:t>
            </w:r>
          </w:p>
        </w:tc>
      </w:tr>
      <w:tr w14:paraId="6AB41E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A2E2790">
            <w:pPr>
              <w:jc w:val="center"/>
              <w:rPr>
                <w:rFonts w:hint="eastAsia" w:ascii="宋体" w:hAnsi="宋体" w:eastAsia="宋体" w:cs="宋体"/>
                <w:i w:val="0"/>
                <w:iCs w:val="0"/>
                <w:color w:val="000000"/>
                <w:sz w:val="21"/>
                <w:szCs w:val="21"/>
                <w:u w:val="none"/>
              </w:rPr>
            </w:pPr>
          </w:p>
        </w:tc>
        <w:tc>
          <w:tcPr>
            <w:tcW w:w="116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D3E7DC5">
            <w:pP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0D08292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联合库存计划（企业</w:t>
            </w:r>
            <w:r>
              <w:rPr>
                <w:rFonts w:hint="eastAsia" w:ascii="宋体" w:hAnsi="宋体" w:eastAsia="宋体" w:cs="宋体"/>
                <w:i w:val="0"/>
                <w:iCs w:val="0"/>
                <w:color w:val="000000"/>
                <w:kern w:val="0"/>
                <w:sz w:val="21"/>
                <w:szCs w:val="21"/>
                <w:u w:val="none"/>
                <w:lang w:val="en-US" w:eastAsia="zh-CN" w:bidi="ar"/>
              </w:rPr>
              <w:noBreakHyphen/>
            </w:r>
            <w:r>
              <w:rPr>
                <w:rFonts w:hint="eastAsia" w:ascii="宋体" w:hAnsi="宋体" w:eastAsia="宋体" w:cs="宋体"/>
                <w:i w:val="0"/>
                <w:iCs w:val="0"/>
                <w:color w:val="000000"/>
                <w:kern w:val="0"/>
                <w:sz w:val="21"/>
                <w:szCs w:val="21"/>
                <w:u w:val="none"/>
                <w:lang w:val="en-US" w:eastAsia="zh-CN" w:bidi="ar"/>
              </w:rPr>
              <w:t>供应商各自持有量）</w:t>
            </w:r>
          </w:p>
        </w:tc>
      </w:tr>
      <w:tr w14:paraId="688B8B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A2420FB">
            <w:pPr>
              <w:jc w:val="center"/>
              <w:rPr>
                <w:rFonts w:hint="eastAsia" w:ascii="宋体" w:hAnsi="宋体" w:eastAsia="宋体" w:cs="宋体"/>
                <w:i w:val="0"/>
                <w:iCs w:val="0"/>
                <w:color w:val="000000"/>
                <w:sz w:val="21"/>
                <w:szCs w:val="21"/>
                <w:u w:val="none"/>
              </w:rPr>
            </w:pPr>
          </w:p>
        </w:tc>
        <w:tc>
          <w:tcPr>
            <w:tcW w:w="1169"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759E1C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 原料质量</w:t>
            </w: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3569232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质量标准（指标、检测方法）</w:t>
            </w:r>
          </w:p>
        </w:tc>
      </w:tr>
      <w:tr w14:paraId="00A35E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C126632">
            <w:pPr>
              <w:jc w:val="center"/>
              <w:rPr>
                <w:rFonts w:hint="eastAsia" w:ascii="宋体" w:hAnsi="宋体" w:eastAsia="宋体" w:cs="宋体"/>
                <w:i w:val="0"/>
                <w:iCs w:val="0"/>
                <w:color w:val="000000"/>
                <w:sz w:val="21"/>
                <w:szCs w:val="21"/>
                <w:u w:val="none"/>
              </w:rPr>
            </w:pPr>
          </w:p>
        </w:tc>
        <w:tc>
          <w:tcPr>
            <w:tcW w:w="116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08AB2E9">
            <w:pP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0278D38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检测报告（出厂自检、第三方检测）</w:t>
            </w:r>
          </w:p>
        </w:tc>
      </w:tr>
      <w:tr w14:paraId="365B4F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F38360C">
            <w:pPr>
              <w:jc w:val="center"/>
              <w:rPr>
                <w:rFonts w:hint="eastAsia" w:ascii="宋体" w:hAnsi="宋体" w:eastAsia="宋体" w:cs="宋体"/>
                <w:i w:val="0"/>
                <w:iCs w:val="0"/>
                <w:color w:val="000000"/>
                <w:sz w:val="21"/>
                <w:szCs w:val="21"/>
                <w:u w:val="none"/>
              </w:rPr>
            </w:pPr>
          </w:p>
        </w:tc>
        <w:tc>
          <w:tcPr>
            <w:tcW w:w="116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90262FC">
            <w:pP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76D162B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自检结果（入库抽检指标、争议项）</w:t>
            </w:r>
          </w:p>
        </w:tc>
      </w:tr>
      <w:tr w14:paraId="214DC4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F7722BD">
            <w:pPr>
              <w:jc w:val="center"/>
              <w:rPr>
                <w:rFonts w:hint="eastAsia" w:ascii="宋体" w:hAnsi="宋体" w:eastAsia="宋体" w:cs="宋体"/>
                <w:i w:val="0"/>
                <w:iCs w:val="0"/>
                <w:color w:val="000000"/>
                <w:sz w:val="21"/>
                <w:szCs w:val="21"/>
                <w:u w:val="none"/>
              </w:rPr>
            </w:pPr>
          </w:p>
        </w:tc>
        <w:tc>
          <w:tcPr>
            <w:tcW w:w="116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6CE854C">
            <w:pP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594005D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质量问题溯源与整改记录</w:t>
            </w:r>
          </w:p>
        </w:tc>
      </w:tr>
      <w:tr w14:paraId="16C92E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B5CB256">
            <w:pPr>
              <w:jc w:val="center"/>
              <w:rPr>
                <w:rFonts w:hint="eastAsia" w:ascii="宋体" w:hAnsi="宋体" w:eastAsia="宋体" w:cs="宋体"/>
                <w:i w:val="0"/>
                <w:iCs w:val="0"/>
                <w:color w:val="000000"/>
                <w:sz w:val="21"/>
                <w:szCs w:val="21"/>
                <w:u w:val="none"/>
              </w:rPr>
            </w:pPr>
          </w:p>
        </w:tc>
        <w:tc>
          <w:tcPr>
            <w:tcW w:w="1169"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DE64F6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 采购财务</w:t>
            </w: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2BB7A70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价格协议（含税单价、有效期、调整依据）</w:t>
            </w:r>
          </w:p>
        </w:tc>
      </w:tr>
      <w:tr w14:paraId="21FAB2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DB34ECE">
            <w:pPr>
              <w:jc w:val="center"/>
              <w:rPr>
                <w:rFonts w:hint="eastAsia" w:ascii="宋体" w:hAnsi="宋体" w:eastAsia="宋体" w:cs="宋体"/>
                <w:i w:val="0"/>
                <w:iCs w:val="0"/>
                <w:color w:val="000000"/>
                <w:sz w:val="21"/>
                <w:szCs w:val="21"/>
                <w:u w:val="none"/>
              </w:rPr>
            </w:pPr>
          </w:p>
        </w:tc>
        <w:tc>
          <w:tcPr>
            <w:tcW w:w="116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E73D053">
            <w:pP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7BA8611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采购发票（发票号、对应订单、金额）</w:t>
            </w:r>
          </w:p>
        </w:tc>
      </w:tr>
      <w:tr w14:paraId="5CC92D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F8EF999">
            <w:pPr>
              <w:jc w:val="center"/>
              <w:rPr>
                <w:rFonts w:hint="eastAsia" w:ascii="宋体" w:hAnsi="宋体" w:eastAsia="宋体" w:cs="宋体"/>
                <w:i w:val="0"/>
                <w:iCs w:val="0"/>
                <w:color w:val="000000"/>
                <w:sz w:val="21"/>
                <w:szCs w:val="21"/>
                <w:u w:val="none"/>
              </w:rPr>
            </w:pPr>
          </w:p>
        </w:tc>
        <w:tc>
          <w:tcPr>
            <w:tcW w:w="116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77006B1">
            <w:pP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0267ED9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月度对账单（采购数量、金额、已付款/未付款、差异凭证）</w:t>
            </w:r>
          </w:p>
        </w:tc>
      </w:tr>
      <w:tr w14:paraId="3D8168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2A2637B">
            <w:pPr>
              <w:jc w:val="center"/>
              <w:rPr>
                <w:rFonts w:hint="eastAsia" w:ascii="宋体" w:hAnsi="宋体" w:eastAsia="宋体" w:cs="宋体"/>
                <w:i w:val="0"/>
                <w:iCs w:val="0"/>
                <w:color w:val="000000"/>
                <w:sz w:val="21"/>
                <w:szCs w:val="21"/>
                <w:u w:val="none"/>
              </w:rPr>
            </w:pPr>
          </w:p>
        </w:tc>
        <w:tc>
          <w:tcPr>
            <w:tcW w:w="116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44AC827">
            <w:pP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1BD939A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付款计划与凭证（付款时间、比例、银行转账记录）</w:t>
            </w:r>
          </w:p>
        </w:tc>
      </w:tr>
      <w:tr w14:paraId="3B09B8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9C1F99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渠道商</w:t>
            </w:r>
          </w:p>
        </w:tc>
        <w:tc>
          <w:tcPr>
            <w:tcW w:w="1169"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AE8B8A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 成品需求</w:t>
            </w:r>
            <w:r>
              <w:rPr>
                <w:rFonts w:hint="eastAsia" w:ascii="宋体" w:hAnsi="宋体" w:eastAsia="宋体" w:cs="宋体"/>
                <w:i w:val="0"/>
                <w:iCs w:val="0"/>
                <w:color w:val="000000"/>
                <w:kern w:val="0"/>
                <w:sz w:val="21"/>
                <w:szCs w:val="21"/>
                <w:u w:val="none"/>
                <w:lang w:val="en-US" w:eastAsia="zh-CN" w:bidi="ar"/>
              </w:rPr>
              <w:noBreakHyphen/>
            </w:r>
            <w:r>
              <w:rPr>
                <w:rFonts w:hint="eastAsia" w:ascii="宋体" w:hAnsi="宋体" w:eastAsia="宋体" w:cs="宋体"/>
                <w:i w:val="0"/>
                <w:iCs w:val="0"/>
                <w:color w:val="000000"/>
                <w:kern w:val="0"/>
                <w:sz w:val="21"/>
                <w:szCs w:val="21"/>
                <w:u w:val="none"/>
                <w:lang w:val="en-US" w:eastAsia="zh-CN" w:bidi="ar"/>
              </w:rPr>
              <w:t>订单</w:t>
            </w: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07460E8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要货需求（品名、规格、数量、需求依据）</w:t>
            </w:r>
          </w:p>
        </w:tc>
      </w:tr>
      <w:tr w14:paraId="2608BA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3F2DE6F">
            <w:pPr>
              <w:jc w:val="center"/>
              <w:rPr>
                <w:rFonts w:hint="eastAsia" w:ascii="宋体" w:hAnsi="宋体" w:eastAsia="宋体" w:cs="宋体"/>
                <w:i w:val="0"/>
                <w:iCs w:val="0"/>
                <w:color w:val="000000"/>
                <w:sz w:val="21"/>
                <w:szCs w:val="21"/>
                <w:u w:val="none"/>
              </w:rPr>
            </w:pPr>
          </w:p>
        </w:tc>
        <w:tc>
          <w:tcPr>
            <w:tcW w:w="116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A540BE5">
            <w:pP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3D6ED88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销售订单（编号、品名/规格/批次、数量、交货地址、时限）</w:t>
            </w:r>
          </w:p>
        </w:tc>
      </w:tr>
      <w:tr w14:paraId="3B90DD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62AE708">
            <w:pPr>
              <w:jc w:val="center"/>
              <w:rPr>
                <w:rFonts w:hint="eastAsia" w:ascii="宋体" w:hAnsi="宋体" w:eastAsia="宋体" w:cs="宋体"/>
                <w:i w:val="0"/>
                <w:iCs w:val="0"/>
                <w:color w:val="000000"/>
                <w:sz w:val="21"/>
                <w:szCs w:val="21"/>
                <w:u w:val="none"/>
              </w:rPr>
            </w:pPr>
          </w:p>
        </w:tc>
        <w:tc>
          <w:tcPr>
            <w:tcW w:w="116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9EA5376">
            <w:pP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2E3E9F3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订单满足能力（库存情况、缺口、生产周期）</w:t>
            </w:r>
          </w:p>
        </w:tc>
      </w:tr>
      <w:tr w14:paraId="2AF261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54A95F7">
            <w:pPr>
              <w:jc w:val="center"/>
              <w:rPr>
                <w:rFonts w:hint="eastAsia" w:ascii="宋体" w:hAnsi="宋体" w:eastAsia="宋体" w:cs="宋体"/>
                <w:i w:val="0"/>
                <w:iCs w:val="0"/>
                <w:color w:val="000000"/>
                <w:sz w:val="21"/>
                <w:szCs w:val="21"/>
                <w:u w:val="none"/>
              </w:rPr>
            </w:pPr>
          </w:p>
        </w:tc>
        <w:tc>
          <w:tcPr>
            <w:tcW w:w="116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540A882">
            <w:pP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428DDA6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订单调整通知（调整原因、方案）</w:t>
            </w:r>
          </w:p>
        </w:tc>
      </w:tr>
      <w:tr w14:paraId="68E968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D424729">
            <w:pPr>
              <w:jc w:val="center"/>
              <w:rPr>
                <w:rFonts w:hint="eastAsia" w:ascii="宋体" w:hAnsi="宋体" w:eastAsia="宋体" w:cs="宋体"/>
                <w:i w:val="0"/>
                <w:iCs w:val="0"/>
                <w:color w:val="000000"/>
                <w:sz w:val="21"/>
                <w:szCs w:val="21"/>
                <w:u w:val="none"/>
              </w:rPr>
            </w:pPr>
          </w:p>
        </w:tc>
        <w:tc>
          <w:tcPr>
            <w:tcW w:w="1169"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17BE11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 成品库存</w:t>
            </w: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7000432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实时可分配库存（排除已下单未发货）</w:t>
            </w:r>
          </w:p>
        </w:tc>
      </w:tr>
      <w:tr w14:paraId="24C477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F07EC5F">
            <w:pPr>
              <w:jc w:val="center"/>
              <w:rPr>
                <w:rFonts w:hint="eastAsia" w:ascii="宋体" w:hAnsi="宋体" w:eastAsia="宋体" w:cs="宋体"/>
                <w:i w:val="0"/>
                <w:iCs w:val="0"/>
                <w:color w:val="000000"/>
                <w:sz w:val="21"/>
                <w:szCs w:val="21"/>
                <w:u w:val="none"/>
              </w:rPr>
            </w:pPr>
          </w:p>
        </w:tc>
        <w:tc>
          <w:tcPr>
            <w:tcW w:w="116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2AAB0B8">
            <w:pP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414F00A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生产进度（预计入库时间）</w:t>
            </w:r>
          </w:p>
        </w:tc>
      </w:tr>
      <w:tr w14:paraId="70C580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D424F71">
            <w:pPr>
              <w:jc w:val="center"/>
              <w:rPr>
                <w:rFonts w:hint="eastAsia" w:ascii="宋体" w:hAnsi="宋体" w:eastAsia="宋体" w:cs="宋体"/>
                <w:i w:val="0"/>
                <w:iCs w:val="0"/>
                <w:color w:val="000000"/>
                <w:sz w:val="21"/>
                <w:szCs w:val="21"/>
                <w:u w:val="none"/>
              </w:rPr>
            </w:pPr>
          </w:p>
        </w:tc>
        <w:tc>
          <w:tcPr>
            <w:tcW w:w="116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F89D144">
            <w:pP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6466D33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终端库存状态（门店库存、预计售罄时间）</w:t>
            </w:r>
          </w:p>
        </w:tc>
      </w:tr>
      <w:tr w14:paraId="2A9489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51F4410">
            <w:pPr>
              <w:jc w:val="center"/>
              <w:rPr>
                <w:rFonts w:hint="eastAsia" w:ascii="宋体" w:hAnsi="宋体" w:eastAsia="宋体" w:cs="宋体"/>
                <w:i w:val="0"/>
                <w:iCs w:val="0"/>
                <w:color w:val="000000"/>
                <w:sz w:val="21"/>
                <w:szCs w:val="21"/>
                <w:u w:val="none"/>
              </w:rPr>
            </w:pPr>
          </w:p>
        </w:tc>
        <w:tc>
          <w:tcPr>
            <w:tcW w:w="116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B5E6F83">
            <w:pP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26FF1A0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临期/呆滞库存处理计划（促销、调拨）</w:t>
            </w:r>
          </w:p>
        </w:tc>
      </w:tr>
      <w:tr w14:paraId="5FC2CD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45AFD27">
            <w:pPr>
              <w:jc w:val="center"/>
              <w:rPr>
                <w:rFonts w:hint="eastAsia" w:ascii="宋体" w:hAnsi="宋体" w:eastAsia="宋体" w:cs="宋体"/>
                <w:i w:val="0"/>
                <w:iCs w:val="0"/>
                <w:color w:val="000000"/>
                <w:sz w:val="21"/>
                <w:szCs w:val="21"/>
                <w:u w:val="none"/>
              </w:rPr>
            </w:pPr>
          </w:p>
        </w:tc>
        <w:tc>
          <w:tcPr>
            <w:tcW w:w="1169"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A1D52C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 成品物流</w:t>
            </w: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0F77689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发货计划（物流商、车辆信息、发货/预计到达时间）</w:t>
            </w:r>
          </w:p>
        </w:tc>
      </w:tr>
      <w:tr w14:paraId="043047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0C683A7">
            <w:pPr>
              <w:jc w:val="center"/>
              <w:rPr>
                <w:rFonts w:hint="eastAsia" w:ascii="宋体" w:hAnsi="宋体" w:eastAsia="宋体" w:cs="宋体"/>
                <w:i w:val="0"/>
                <w:iCs w:val="0"/>
                <w:color w:val="000000"/>
                <w:sz w:val="21"/>
                <w:szCs w:val="21"/>
                <w:u w:val="none"/>
              </w:rPr>
            </w:pPr>
          </w:p>
        </w:tc>
        <w:tc>
          <w:tcPr>
            <w:tcW w:w="116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D5319D6">
            <w:pP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67132CF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在途监控（温度、位置、延迟原因）</w:t>
            </w:r>
          </w:p>
        </w:tc>
      </w:tr>
      <w:tr w14:paraId="63B8EF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6841D5B">
            <w:pPr>
              <w:jc w:val="center"/>
              <w:rPr>
                <w:rFonts w:hint="eastAsia" w:ascii="宋体" w:hAnsi="宋体" w:eastAsia="宋体" w:cs="宋体"/>
                <w:i w:val="0"/>
                <w:iCs w:val="0"/>
                <w:color w:val="000000"/>
                <w:sz w:val="21"/>
                <w:szCs w:val="21"/>
                <w:u w:val="none"/>
              </w:rPr>
            </w:pPr>
          </w:p>
        </w:tc>
        <w:tc>
          <w:tcPr>
            <w:tcW w:w="116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13F79F2">
            <w:pP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2114AF2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签收结果（时间、验收数量、破损/短缺）</w:t>
            </w:r>
          </w:p>
        </w:tc>
      </w:tr>
      <w:tr w14:paraId="3790F6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BEA1DD3">
            <w:pPr>
              <w:jc w:val="center"/>
              <w:rPr>
                <w:rFonts w:hint="eastAsia" w:ascii="宋体" w:hAnsi="宋体" w:eastAsia="宋体" w:cs="宋体"/>
                <w:i w:val="0"/>
                <w:iCs w:val="0"/>
                <w:color w:val="000000"/>
                <w:sz w:val="21"/>
                <w:szCs w:val="21"/>
                <w:u w:val="none"/>
              </w:rPr>
            </w:pPr>
          </w:p>
        </w:tc>
        <w:tc>
          <w:tcPr>
            <w:tcW w:w="116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8EA3333">
            <w:pP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7218E19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交付异常处理记录（补发、补货时间）</w:t>
            </w:r>
          </w:p>
        </w:tc>
      </w:tr>
      <w:tr w14:paraId="76642C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82DC807">
            <w:pPr>
              <w:jc w:val="center"/>
              <w:rPr>
                <w:rFonts w:hint="eastAsia" w:ascii="宋体" w:hAnsi="宋体" w:eastAsia="宋体" w:cs="宋体"/>
                <w:i w:val="0"/>
                <w:iCs w:val="0"/>
                <w:color w:val="000000"/>
                <w:sz w:val="21"/>
                <w:szCs w:val="21"/>
                <w:u w:val="none"/>
              </w:rPr>
            </w:pPr>
          </w:p>
        </w:tc>
        <w:tc>
          <w:tcPr>
            <w:tcW w:w="1169"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859E23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 成品质量</w:t>
            </w:r>
            <w:r>
              <w:rPr>
                <w:rFonts w:hint="eastAsia" w:ascii="宋体" w:hAnsi="宋体" w:eastAsia="宋体" w:cs="宋体"/>
                <w:i w:val="0"/>
                <w:iCs w:val="0"/>
                <w:color w:val="000000"/>
                <w:kern w:val="0"/>
                <w:sz w:val="21"/>
                <w:szCs w:val="21"/>
                <w:u w:val="none"/>
                <w:lang w:val="en-US" w:eastAsia="zh-CN" w:bidi="ar"/>
              </w:rPr>
              <w:noBreakHyphen/>
            </w:r>
            <w:r>
              <w:rPr>
                <w:rFonts w:hint="eastAsia" w:ascii="宋体" w:hAnsi="宋体" w:eastAsia="宋体" w:cs="宋体"/>
                <w:i w:val="0"/>
                <w:iCs w:val="0"/>
                <w:color w:val="000000"/>
                <w:kern w:val="0"/>
                <w:sz w:val="21"/>
                <w:szCs w:val="21"/>
                <w:u w:val="none"/>
                <w:lang w:val="en-US" w:eastAsia="zh-CN" w:bidi="ar"/>
              </w:rPr>
              <w:t>市场反馈</w:t>
            </w: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3B9BD7C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质量标准（保质期、关键指标、抽检报告）</w:t>
            </w:r>
          </w:p>
        </w:tc>
      </w:tr>
      <w:tr w14:paraId="0DB55F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E45D757">
            <w:pPr>
              <w:jc w:val="center"/>
              <w:rPr>
                <w:rFonts w:hint="eastAsia" w:ascii="宋体" w:hAnsi="宋体" w:eastAsia="宋体" w:cs="宋体"/>
                <w:i w:val="0"/>
                <w:iCs w:val="0"/>
                <w:color w:val="000000"/>
                <w:sz w:val="21"/>
                <w:szCs w:val="21"/>
                <w:u w:val="none"/>
              </w:rPr>
            </w:pPr>
          </w:p>
        </w:tc>
        <w:tc>
          <w:tcPr>
            <w:tcW w:w="116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3FFC28B">
            <w:pP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2CBEAFA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质量问题反馈（批次号、问题描述、图片）</w:t>
            </w:r>
          </w:p>
        </w:tc>
      </w:tr>
      <w:tr w14:paraId="4821CE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0FCD280">
            <w:pPr>
              <w:jc w:val="center"/>
              <w:rPr>
                <w:rFonts w:hint="eastAsia" w:ascii="宋体" w:hAnsi="宋体" w:eastAsia="宋体" w:cs="宋体"/>
                <w:i w:val="0"/>
                <w:iCs w:val="0"/>
                <w:color w:val="000000"/>
                <w:sz w:val="21"/>
                <w:szCs w:val="21"/>
                <w:u w:val="none"/>
              </w:rPr>
            </w:pPr>
          </w:p>
        </w:tc>
        <w:tc>
          <w:tcPr>
            <w:tcW w:w="116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FD0D484">
            <w:pP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2762E30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质量问题处理记录（排查、召回、处理结果）</w:t>
            </w:r>
          </w:p>
        </w:tc>
      </w:tr>
      <w:tr w14:paraId="011E17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4F7EB42">
            <w:pPr>
              <w:jc w:val="center"/>
              <w:rPr>
                <w:rFonts w:hint="eastAsia" w:ascii="宋体" w:hAnsi="宋体" w:eastAsia="宋体" w:cs="宋体"/>
                <w:i w:val="0"/>
                <w:iCs w:val="0"/>
                <w:color w:val="000000"/>
                <w:sz w:val="21"/>
                <w:szCs w:val="21"/>
                <w:u w:val="none"/>
              </w:rPr>
            </w:pPr>
          </w:p>
        </w:tc>
        <w:tc>
          <w:tcPr>
            <w:tcW w:w="116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F5A7DAD">
            <w:pP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490FB15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市场反馈（销量占比、消费者投诉、改进建议）</w:t>
            </w:r>
          </w:p>
        </w:tc>
      </w:tr>
      <w:tr w14:paraId="5A6804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F5BF994">
            <w:pPr>
              <w:jc w:val="center"/>
              <w:rPr>
                <w:rFonts w:hint="eastAsia" w:ascii="宋体" w:hAnsi="宋体" w:eastAsia="宋体" w:cs="宋体"/>
                <w:i w:val="0"/>
                <w:iCs w:val="0"/>
                <w:color w:val="000000"/>
                <w:sz w:val="21"/>
                <w:szCs w:val="21"/>
                <w:u w:val="none"/>
              </w:rPr>
            </w:pPr>
          </w:p>
        </w:tc>
        <w:tc>
          <w:tcPr>
            <w:tcW w:w="1169"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AB5A4B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 销售财务</w:t>
            </w: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1FC66F9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结算价格（批发价、折扣政策）</w:t>
            </w:r>
          </w:p>
        </w:tc>
      </w:tr>
      <w:tr w14:paraId="2C8B69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32A1D95">
            <w:pPr>
              <w:jc w:val="center"/>
              <w:rPr>
                <w:rFonts w:hint="eastAsia" w:ascii="宋体" w:hAnsi="宋体" w:eastAsia="宋体" w:cs="宋体"/>
                <w:i w:val="0"/>
                <w:iCs w:val="0"/>
                <w:color w:val="000000"/>
                <w:sz w:val="21"/>
                <w:szCs w:val="21"/>
                <w:u w:val="none"/>
              </w:rPr>
            </w:pPr>
          </w:p>
        </w:tc>
        <w:tc>
          <w:tcPr>
            <w:tcW w:w="116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C66EE5E">
            <w:pP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52E2260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销售发票（发票号、对应订单、金额）</w:t>
            </w:r>
          </w:p>
        </w:tc>
      </w:tr>
      <w:tr w14:paraId="6A2A5D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9B9AEAB">
            <w:pPr>
              <w:jc w:val="center"/>
              <w:rPr>
                <w:rFonts w:hint="eastAsia" w:ascii="宋体" w:hAnsi="宋体" w:eastAsia="宋体" w:cs="宋体"/>
                <w:i w:val="0"/>
                <w:iCs w:val="0"/>
                <w:color w:val="000000"/>
                <w:sz w:val="21"/>
                <w:szCs w:val="21"/>
                <w:u w:val="none"/>
              </w:rPr>
            </w:pPr>
          </w:p>
        </w:tc>
        <w:tc>
          <w:tcPr>
            <w:tcW w:w="116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656ECE0">
            <w:pP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7269011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月度销售对账单（销售数量、金额、已回款/未回款、差异凭证）</w:t>
            </w:r>
          </w:p>
        </w:tc>
      </w:tr>
      <w:tr w14:paraId="0E5212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4D5A91F">
            <w:pPr>
              <w:jc w:val="center"/>
              <w:rPr>
                <w:rFonts w:hint="eastAsia" w:ascii="宋体" w:hAnsi="宋体" w:eastAsia="宋体" w:cs="宋体"/>
                <w:i w:val="0"/>
                <w:iCs w:val="0"/>
                <w:color w:val="000000"/>
                <w:sz w:val="21"/>
                <w:szCs w:val="21"/>
                <w:u w:val="none"/>
              </w:rPr>
            </w:pPr>
          </w:p>
        </w:tc>
        <w:tc>
          <w:tcPr>
            <w:tcW w:w="116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B633E5B">
            <w:pPr>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7C4E665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回款计划与凭证（回款时间、比例、银行转账记录）</w:t>
            </w:r>
          </w:p>
        </w:tc>
      </w:tr>
      <w:tr w14:paraId="237E5C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525" w:hRule="atLeast"/>
        </w:trPr>
        <w:tc>
          <w:tcPr>
            <w:tcW w:w="85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92002F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服务商</w:t>
            </w:r>
          </w:p>
        </w:tc>
        <w:tc>
          <w:tcPr>
            <w:tcW w:w="1169"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4276DC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 需求</w:t>
            </w:r>
            <w:r>
              <w:rPr>
                <w:rFonts w:hint="eastAsia" w:ascii="宋体" w:hAnsi="宋体" w:eastAsia="宋体" w:cs="宋体"/>
                <w:i w:val="0"/>
                <w:iCs w:val="0"/>
                <w:color w:val="000000"/>
                <w:kern w:val="0"/>
                <w:sz w:val="21"/>
                <w:szCs w:val="21"/>
                <w:u w:val="none"/>
                <w:lang w:val="en-US" w:eastAsia="zh-CN" w:bidi="ar"/>
              </w:rPr>
              <w:noBreakHyphen/>
            </w:r>
            <w:r>
              <w:rPr>
                <w:rFonts w:hint="eastAsia" w:ascii="宋体" w:hAnsi="宋体" w:eastAsia="宋体" w:cs="宋体"/>
                <w:i w:val="0"/>
                <w:iCs w:val="0"/>
                <w:color w:val="000000"/>
                <w:kern w:val="0"/>
                <w:sz w:val="21"/>
                <w:szCs w:val="21"/>
                <w:u w:val="none"/>
                <w:lang w:val="en-US" w:eastAsia="zh-CN" w:bidi="ar"/>
              </w:rPr>
              <w:t>计划</w:t>
            </w: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6C168B4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服务需求标准：配方/工艺参数、广告 KPI（曝光量/转化率）、物流时效</w:t>
            </w:r>
            <w:r>
              <w:rPr>
                <w:rFonts w:hint="eastAsia" w:ascii="宋体" w:hAnsi="宋体" w:eastAsia="宋体" w:cs="宋体"/>
                <w:i w:val="0"/>
                <w:iCs w:val="0"/>
                <w:color w:val="000000"/>
                <w:kern w:val="0"/>
                <w:sz w:val="21"/>
                <w:szCs w:val="21"/>
                <w:u w:val="none"/>
                <w:lang w:val="en-US" w:eastAsia="zh-CN" w:bidi="ar"/>
              </w:rPr>
              <w:noBreakHyphen/>
            </w:r>
            <w:r>
              <w:rPr>
                <w:rFonts w:hint="eastAsia" w:ascii="宋体" w:hAnsi="宋体" w:eastAsia="宋体" w:cs="宋体"/>
                <w:i w:val="0"/>
                <w:iCs w:val="0"/>
                <w:color w:val="000000"/>
                <w:kern w:val="0"/>
                <w:sz w:val="21"/>
                <w:szCs w:val="21"/>
                <w:u w:val="none"/>
                <w:lang w:val="en-US" w:eastAsia="zh-CN" w:bidi="ar"/>
              </w:rPr>
              <w:t>温湿度要求</w:t>
            </w:r>
          </w:p>
        </w:tc>
      </w:tr>
      <w:tr w14:paraId="7707DD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51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5EDA989">
            <w:pPr>
              <w:jc w:val="center"/>
              <w:rPr>
                <w:rFonts w:hint="eastAsia" w:ascii="宋体" w:hAnsi="宋体" w:eastAsia="宋体" w:cs="宋体"/>
                <w:i w:val="0"/>
                <w:iCs w:val="0"/>
                <w:color w:val="000000"/>
                <w:sz w:val="21"/>
                <w:szCs w:val="21"/>
                <w:u w:val="none"/>
              </w:rPr>
            </w:pPr>
          </w:p>
        </w:tc>
        <w:tc>
          <w:tcPr>
            <w:tcW w:w="116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CA15F73">
            <w:pPr>
              <w:jc w:val="left"/>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41226C2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执行排期计划：代工批次生产排程、广告投放渠道周期、运输任务时间表</w:t>
            </w:r>
          </w:p>
        </w:tc>
      </w:tr>
      <w:tr w14:paraId="606B29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84FFF74">
            <w:pPr>
              <w:jc w:val="center"/>
              <w:rPr>
                <w:rFonts w:hint="eastAsia" w:ascii="宋体" w:hAnsi="宋体" w:eastAsia="宋体" w:cs="宋体"/>
                <w:i w:val="0"/>
                <w:iCs w:val="0"/>
                <w:color w:val="000000"/>
                <w:sz w:val="21"/>
                <w:szCs w:val="21"/>
                <w:u w:val="none"/>
              </w:rPr>
            </w:pPr>
          </w:p>
        </w:tc>
        <w:tc>
          <w:tcPr>
            <w:tcW w:w="116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9146A15">
            <w:pPr>
              <w:jc w:val="left"/>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240D092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计划调整机制：需求变更记录、变更原因、服务商可行性反馈</w:t>
            </w:r>
          </w:p>
        </w:tc>
      </w:tr>
      <w:tr w14:paraId="026655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84F879F">
            <w:pPr>
              <w:jc w:val="center"/>
              <w:rPr>
                <w:rFonts w:hint="eastAsia" w:ascii="宋体" w:hAnsi="宋体" w:eastAsia="宋体" w:cs="宋体"/>
                <w:i w:val="0"/>
                <w:iCs w:val="0"/>
                <w:color w:val="000000"/>
                <w:sz w:val="21"/>
                <w:szCs w:val="21"/>
                <w:u w:val="none"/>
              </w:rPr>
            </w:pPr>
          </w:p>
        </w:tc>
        <w:tc>
          <w:tcPr>
            <w:tcW w:w="1169"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CD89C7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 相关库存</w:t>
            </w: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20A1168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服务所需物料库存：原料在途/已验收、广告宣传物料库存</w:t>
            </w:r>
          </w:p>
        </w:tc>
      </w:tr>
      <w:tr w14:paraId="69ED30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2F4368C">
            <w:pPr>
              <w:jc w:val="center"/>
              <w:rPr>
                <w:rFonts w:hint="eastAsia" w:ascii="宋体" w:hAnsi="宋体" w:eastAsia="宋体" w:cs="宋体"/>
                <w:i w:val="0"/>
                <w:iCs w:val="0"/>
                <w:color w:val="000000"/>
                <w:sz w:val="21"/>
                <w:szCs w:val="21"/>
                <w:u w:val="none"/>
              </w:rPr>
            </w:pPr>
          </w:p>
        </w:tc>
        <w:tc>
          <w:tcPr>
            <w:tcW w:w="116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1549E76">
            <w:pPr>
              <w:jc w:val="left"/>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3573486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服务产出物库存：代工未交付成品、物流暂存待运货物</w:t>
            </w:r>
          </w:p>
        </w:tc>
      </w:tr>
      <w:tr w14:paraId="377D35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EBDA88F">
            <w:pPr>
              <w:jc w:val="center"/>
              <w:rPr>
                <w:rFonts w:hint="eastAsia" w:ascii="宋体" w:hAnsi="宋体" w:eastAsia="宋体" w:cs="宋体"/>
                <w:i w:val="0"/>
                <w:iCs w:val="0"/>
                <w:color w:val="000000"/>
                <w:sz w:val="21"/>
                <w:szCs w:val="21"/>
                <w:u w:val="none"/>
              </w:rPr>
            </w:pPr>
          </w:p>
        </w:tc>
        <w:tc>
          <w:tcPr>
            <w:tcW w:w="116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CC14E4E">
            <w:pPr>
              <w:jc w:val="left"/>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687F98E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库存预警与消化：安全库存预警、临期/滞销库存处理建议</w:t>
            </w:r>
          </w:p>
        </w:tc>
      </w:tr>
      <w:tr w14:paraId="413E0D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7B09335">
            <w:pPr>
              <w:jc w:val="center"/>
              <w:rPr>
                <w:rFonts w:hint="eastAsia" w:ascii="宋体" w:hAnsi="宋体" w:eastAsia="宋体" w:cs="宋体"/>
                <w:i w:val="0"/>
                <w:iCs w:val="0"/>
                <w:color w:val="000000"/>
                <w:sz w:val="21"/>
                <w:szCs w:val="21"/>
                <w:u w:val="none"/>
              </w:rPr>
            </w:pPr>
          </w:p>
        </w:tc>
        <w:tc>
          <w:tcPr>
            <w:tcW w:w="1169"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E86C21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 相关物流</w:t>
            </w: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54B5707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运输计划与执行：车辆牌照、物流商、发货时间、预计到达时间</w:t>
            </w:r>
          </w:p>
        </w:tc>
      </w:tr>
      <w:tr w14:paraId="1EE47E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57D0035">
            <w:pPr>
              <w:jc w:val="center"/>
              <w:rPr>
                <w:rFonts w:hint="eastAsia" w:ascii="宋体" w:hAnsi="宋体" w:eastAsia="宋体" w:cs="宋体"/>
                <w:i w:val="0"/>
                <w:iCs w:val="0"/>
                <w:color w:val="000000"/>
                <w:sz w:val="21"/>
                <w:szCs w:val="21"/>
                <w:u w:val="none"/>
              </w:rPr>
            </w:pPr>
          </w:p>
        </w:tc>
        <w:tc>
          <w:tcPr>
            <w:tcW w:w="116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D26AA2F">
            <w:pPr>
              <w:jc w:val="left"/>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2ADF89A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实时跟踪数据：车辆位置、冷链温湿度（30 min 更新）</w:t>
            </w:r>
          </w:p>
        </w:tc>
      </w:tr>
      <w:tr w14:paraId="555DB7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60C0E5E">
            <w:pPr>
              <w:jc w:val="center"/>
              <w:rPr>
                <w:rFonts w:hint="eastAsia" w:ascii="宋体" w:hAnsi="宋体" w:eastAsia="宋体" w:cs="宋体"/>
                <w:i w:val="0"/>
                <w:iCs w:val="0"/>
                <w:color w:val="000000"/>
                <w:sz w:val="21"/>
                <w:szCs w:val="21"/>
                <w:u w:val="none"/>
              </w:rPr>
            </w:pPr>
          </w:p>
        </w:tc>
        <w:tc>
          <w:tcPr>
            <w:tcW w:w="116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F1B2481">
            <w:pPr>
              <w:jc w:val="left"/>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4C5F241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异常与交付：堵车/故障处理、签收记录（数量、完好率）</w:t>
            </w:r>
          </w:p>
        </w:tc>
      </w:tr>
      <w:tr w14:paraId="626E42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FCE925E">
            <w:pPr>
              <w:jc w:val="center"/>
              <w:rPr>
                <w:rFonts w:hint="eastAsia" w:ascii="宋体" w:hAnsi="宋体" w:eastAsia="宋体" w:cs="宋体"/>
                <w:i w:val="0"/>
                <w:iCs w:val="0"/>
                <w:color w:val="000000"/>
                <w:sz w:val="21"/>
                <w:szCs w:val="21"/>
                <w:u w:val="none"/>
              </w:rPr>
            </w:pPr>
          </w:p>
        </w:tc>
        <w:tc>
          <w:tcPr>
            <w:tcW w:w="1169"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F7C849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 服务质量</w:t>
            </w:r>
            <w:r>
              <w:rPr>
                <w:rFonts w:hint="eastAsia" w:ascii="宋体" w:hAnsi="宋体" w:eastAsia="宋体" w:cs="宋体"/>
                <w:i w:val="0"/>
                <w:iCs w:val="0"/>
                <w:color w:val="000000"/>
                <w:kern w:val="0"/>
                <w:sz w:val="21"/>
                <w:szCs w:val="21"/>
                <w:u w:val="none"/>
                <w:lang w:val="en-US" w:eastAsia="zh-CN" w:bidi="ar"/>
              </w:rPr>
              <w:noBreakHyphen/>
            </w:r>
            <w:r>
              <w:rPr>
                <w:rFonts w:hint="eastAsia" w:ascii="宋体" w:hAnsi="宋体" w:eastAsia="宋体" w:cs="宋体"/>
                <w:i w:val="0"/>
                <w:iCs w:val="0"/>
                <w:color w:val="000000"/>
                <w:kern w:val="0"/>
                <w:sz w:val="21"/>
                <w:szCs w:val="21"/>
                <w:u w:val="none"/>
                <w:lang w:val="en-US" w:eastAsia="zh-CN" w:bidi="ar"/>
              </w:rPr>
              <w:t>市场反馈</w:t>
            </w: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6DD090F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服务质量数据：代工过程品控、物流完好率、广告内容合规证明</w:t>
            </w:r>
          </w:p>
        </w:tc>
      </w:tr>
      <w:tr w14:paraId="156167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27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E2D0737">
            <w:pPr>
              <w:jc w:val="center"/>
              <w:rPr>
                <w:rFonts w:hint="eastAsia" w:ascii="宋体" w:hAnsi="宋体" w:eastAsia="宋体" w:cs="宋体"/>
                <w:i w:val="0"/>
                <w:iCs w:val="0"/>
                <w:color w:val="000000"/>
                <w:sz w:val="21"/>
                <w:szCs w:val="21"/>
                <w:u w:val="none"/>
              </w:rPr>
            </w:pPr>
          </w:p>
        </w:tc>
        <w:tc>
          <w:tcPr>
            <w:tcW w:w="116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794BA20">
            <w:pPr>
              <w:jc w:val="left"/>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52C820E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结果验证数据：成品抽检报告、推广转化率/ROI、时效达成率</w:t>
            </w:r>
          </w:p>
        </w:tc>
      </w:tr>
      <w:tr w14:paraId="205559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51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D5CE0AE">
            <w:pPr>
              <w:jc w:val="center"/>
              <w:rPr>
                <w:rFonts w:hint="eastAsia" w:ascii="宋体" w:hAnsi="宋体" w:eastAsia="宋体" w:cs="宋体"/>
                <w:i w:val="0"/>
                <w:iCs w:val="0"/>
                <w:color w:val="000000"/>
                <w:sz w:val="21"/>
                <w:szCs w:val="21"/>
                <w:u w:val="none"/>
              </w:rPr>
            </w:pPr>
          </w:p>
        </w:tc>
        <w:tc>
          <w:tcPr>
            <w:tcW w:w="116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FC6A7DD">
            <w:pPr>
              <w:jc w:val="left"/>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03C9D6D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问题与优化：不合格原因分析、整改方案、赔付/责任界定，形成闭环</w:t>
            </w:r>
          </w:p>
        </w:tc>
      </w:tr>
      <w:tr w14:paraId="32606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51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18CA649">
            <w:pPr>
              <w:jc w:val="center"/>
              <w:rPr>
                <w:rFonts w:hint="eastAsia" w:ascii="宋体" w:hAnsi="宋体" w:eastAsia="宋体" w:cs="宋体"/>
                <w:i w:val="0"/>
                <w:iCs w:val="0"/>
                <w:color w:val="000000"/>
                <w:sz w:val="21"/>
                <w:szCs w:val="21"/>
                <w:u w:val="none"/>
              </w:rPr>
            </w:pPr>
          </w:p>
        </w:tc>
        <w:tc>
          <w:tcPr>
            <w:tcW w:w="1169"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DE2F95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 服务财务</w:t>
            </w: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568D6BC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费用明细与标准：代工费＝合格数量×单价、广告费＝投放金额+制作费、物流费＝里程/重量</w:t>
            </w:r>
          </w:p>
        </w:tc>
      </w:tr>
      <w:tr w14:paraId="6B7679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51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D73DA35">
            <w:pPr>
              <w:jc w:val="center"/>
              <w:rPr>
                <w:rFonts w:hint="eastAsia" w:ascii="宋体" w:hAnsi="宋体" w:eastAsia="宋体" w:cs="宋体"/>
                <w:i w:val="0"/>
                <w:iCs w:val="0"/>
                <w:color w:val="000000"/>
                <w:sz w:val="21"/>
                <w:szCs w:val="21"/>
                <w:u w:val="none"/>
              </w:rPr>
            </w:pPr>
          </w:p>
        </w:tc>
        <w:tc>
          <w:tcPr>
            <w:tcW w:w="116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6B9C79C">
            <w:pPr>
              <w:jc w:val="left"/>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447EEEE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对账与确认：月度/周期对账单＋支撑凭证（验收单、签收记录、效果报告）</w:t>
            </w:r>
          </w:p>
        </w:tc>
      </w:tr>
      <w:tr w14:paraId="342823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9" w:type="dxa"/>
          <w:trHeight w:val="510" w:hRule="atLeast"/>
        </w:trPr>
        <w:tc>
          <w:tcPr>
            <w:tcW w:w="8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EEA35DC">
            <w:pPr>
              <w:jc w:val="center"/>
              <w:rPr>
                <w:rFonts w:hint="eastAsia" w:ascii="宋体" w:hAnsi="宋体" w:eastAsia="宋体" w:cs="宋体"/>
                <w:i w:val="0"/>
                <w:iCs w:val="0"/>
                <w:color w:val="000000"/>
                <w:sz w:val="21"/>
                <w:szCs w:val="21"/>
                <w:u w:val="none"/>
              </w:rPr>
            </w:pPr>
          </w:p>
        </w:tc>
        <w:tc>
          <w:tcPr>
            <w:tcW w:w="116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0643A48">
            <w:pPr>
              <w:jc w:val="left"/>
              <w:rPr>
                <w:rFonts w:hint="eastAsia" w:ascii="宋体" w:hAnsi="宋体" w:eastAsia="宋体" w:cs="宋体"/>
                <w:i w:val="0"/>
                <w:iCs w:val="0"/>
                <w:color w:val="000000"/>
                <w:sz w:val="21"/>
                <w:szCs w:val="21"/>
                <w:u w:val="none"/>
              </w:rPr>
            </w:pPr>
          </w:p>
        </w:tc>
        <w:tc>
          <w:tcPr>
            <w:tcW w:w="727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21F9352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发票与付款：合规发票（标注服务类型）、银行转账凭证、付款时间</w:t>
            </w:r>
          </w:p>
        </w:tc>
      </w:tr>
      <w:tr w14:paraId="3580A4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5" w:type="dxa"/>
          <w:trHeight w:val="270" w:hRule="atLeast"/>
        </w:trPr>
        <w:tc>
          <w:tcPr>
            <w:tcW w:w="9295"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14:paraId="64E54592">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其他数据</w:t>
            </w:r>
          </w:p>
        </w:tc>
      </w:tr>
      <w:tr w14:paraId="716E85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5" w:type="dxa"/>
          <w:trHeight w:val="270" w:hRule="atLeast"/>
        </w:trPr>
        <w:tc>
          <w:tcPr>
            <w:tcW w:w="88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306E9ED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类</w:t>
            </w:r>
          </w:p>
        </w:tc>
        <w:tc>
          <w:tcPr>
            <w:tcW w:w="115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321305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细分子类</w:t>
            </w:r>
          </w:p>
        </w:tc>
        <w:tc>
          <w:tcPr>
            <w:tcW w:w="726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3F28A95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关键数据项（示例）</w:t>
            </w:r>
          </w:p>
        </w:tc>
      </w:tr>
      <w:tr w14:paraId="3D92A1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5" w:type="dxa"/>
          <w:trHeight w:val="270" w:hRule="atLeast"/>
        </w:trPr>
        <w:tc>
          <w:tcPr>
            <w:tcW w:w="880"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A882A9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 技术研发类</w:t>
            </w:r>
          </w:p>
        </w:tc>
        <w:tc>
          <w:tcPr>
            <w:tcW w:w="115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FE44F2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产品配方数据</w:t>
            </w:r>
          </w:p>
        </w:tc>
        <w:tc>
          <w:tcPr>
            <w:tcW w:w="726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1727AEA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基础配方、工艺适配配方、特殊配方</w:t>
            </w:r>
          </w:p>
        </w:tc>
      </w:tr>
      <w:tr w14:paraId="725474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5" w:type="dxa"/>
          <w:trHeight w:val="270" w:hRule="atLeast"/>
        </w:trPr>
        <w:tc>
          <w:tcPr>
            <w:tcW w:w="880"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0B0633B">
            <w:pPr>
              <w:jc w:val="center"/>
              <w:rPr>
                <w:rFonts w:hint="eastAsia" w:ascii="宋体" w:hAnsi="宋体" w:eastAsia="宋体" w:cs="宋体"/>
                <w:i w:val="0"/>
                <w:iCs w:val="0"/>
                <w:color w:val="000000"/>
                <w:sz w:val="21"/>
                <w:szCs w:val="21"/>
                <w:u w:val="none"/>
              </w:rPr>
            </w:pPr>
          </w:p>
        </w:tc>
        <w:tc>
          <w:tcPr>
            <w:tcW w:w="115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42168C2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工艺知识数据</w:t>
            </w:r>
          </w:p>
        </w:tc>
        <w:tc>
          <w:tcPr>
            <w:tcW w:w="726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4084788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关键工艺参数（温度、时间等）、异常处理方案、新工艺开发记录</w:t>
            </w:r>
          </w:p>
        </w:tc>
      </w:tr>
      <w:tr w14:paraId="690F94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5" w:type="dxa"/>
          <w:trHeight w:val="270" w:hRule="atLeast"/>
        </w:trPr>
        <w:tc>
          <w:tcPr>
            <w:tcW w:w="880"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01FF1CD">
            <w:pPr>
              <w:jc w:val="center"/>
              <w:rPr>
                <w:rFonts w:hint="eastAsia" w:ascii="宋体" w:hAnsi="宋体" w:eastAsia="宋体" w:cs="宋体"/>
                <w:i w:val="0"/>
                <w:iCs w:val="0"/>
                <w:color w:val="000000"/>
                <w:sz w:val="21"/>
                <w:szCs w:val="21"/>
                <w:u w:val="none"/>
              </w:rPr>
            </w:pPr>
          </w:p>
        </w:tc>
        <w:tc>
          <w:tcPr>
            <w:tcW w:w="115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6ED7698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研发试验数据</w:t>
            </w:r>
          </w:p>
        </w:tc>
        <w:tc>
          <w:tcPr>
            <w:tcW w:w="726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4539EEE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新品试验记录（口感、保质期等）、原料替代试验、失败试验总结</w:t>
            </w:r>
          </w:p>
        </w:tc>
      </w:tr>
      <w:tr w14:paraId="5CE0B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5" w:type="dxa"/>
          <w:trHeight w:val="270" w:hRule="atLeast"/>
        </w:trPr>
        <w:tc>
          <w:tcPr>
            <w:tcW w:w="880"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9A31B6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 模型与算法类</w:t>
            </w:r>
          </w:p>
        </w:tc>
        <w:tc>
          <w:tcPr>
            <w:tcW w:w="115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3CB8E6A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预测模型数据</w:t>
            </w:r>
          </w:p>
        </w:tc>
        <w:tc>
          <w:tcPr>
            <w:tcW w:w="726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467182D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需求预测、原料损耗预测、质量风险预测模型</w:t>
            </w:r>
          </w:p>
        </w:tc>
      </w:tr>
      <w:tr w14:paraId="042AD7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5" w:type="dxa"/>
          <w:trHeight w:val="270" w:hRule="atLeast"/>
        </w:trPr>
        <w:tc>
          <w:tcPr>
            <w:tcW w:w="880"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5D2115C">
            <w:pPr>
              <w:jc w:val="center"/>
              <w:rPr>
                <w:rFonts w:hint="eastAsia" w:ascii="宋体" w:hAnsi="宋体" w:eastAsia="宋体" w:cs="宋体"/>
                <w:i w:val="0"/>
                <w:iCs w:val="0"/>
                <w:color w:val="000000"/>
                <w:sz w:val="21"/>
                <w:szCs w:val="21"/>
                <w:u w:val="none"/>
              </w:rPr>
            </w:pPr>
          </w:p>
        </w:tc>
        <w:tc>
          <w:tcPr>
            <w:tcW w:w="115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AF806C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优化算法数据</w:t>
            </w:r>
          </w:p>
        </w:tc>
        <w:tc>
          <w:tcPr>
            <w:tcW w:w="726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4B56125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生产排程、配方成本优化、物流路径优化算法</w:t>
            </w:r>
          </w:p>
        </w:tc>
      </w:tr>
      <w:tr w14:paraId="2B7533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5" w:type="dxa"/>
          <w:trHeight w:val="270" w:hRule="atLeast"/>
        </w:trPr>
        <w:tc>
          <w:tcPr>
            <w:tcW w:w="880"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881439E">
            <w:pPr>
              <w:jc w:val="center"/>
              <w:rPr>
                <w:rFonts w:hint="eastAsia" w:ascii="宋体" w:hAnsi="宋体" w:eastAsia="宋体" w:cs="宋体"/>
                <w:i w:val="0"/>
                <w:iCs w:val="0"/>
                <w:color w:val="000000"/>
                <w:sz w:val="21"/>
                <w:szCs w:val="21"/>
                <w:u w:val="none"/>
              </w:rPr>
            </w:pPr>
          </w:p>
        </w:tc>
        <w:tc>
          <w:tcPr>
            <w:tcW w:w="115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2C53ECE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自动化控制模型数据</w:t>
            </w:r>
          </w:p>
        </w:tc>
        <w:tc>
          <w:tcPr>
            <w:tcW w:w="726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30155DD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设备温度控制、机器视觉质量检测模型</w:t>
            </w:r>
          </w:p>
        </w:tc>
      </w:tr>
      <w:tr w14:paraId="539C8E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5" w:type="dxa"/>
          <w:trHeight w:val="270" w:hRule="atLeast"/>
        </w:trPr>
        <w:tc>
          <w:tcPr>
            <w:tcW w:w="880"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C74996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 专家经验与知识类</w:t>
            </w:r>
          </w:p>
        </w:tc>
        <w:tc>
          <w:tcPr>
            <w:tcW w:w="115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3251AA2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岗位专家经验数据</w:t>
            </w:r>
          </w:p>
        </w:tc>
        <w:tc>
          <w:tcPr>
            <w:tcW w:w="726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640C8AE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生产、品控、研发岗位的操作技巧</w:t>
            </w:r>
          </w:p>
        </w:tc>
      </w:tr>
      <w:tr w14:paraId="3BB954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5" w:type="dxa"/>
          <w:trHeight w:val="270" w:hRule="atLeast"/>
        </w:trPr>
        <w:tc>
          <w:tcPr>
            <w:tcW w:w="880"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C087A14">
            <w:pPr>
              <w:jc w:val="center"/>
              <w:rPr>
                <w:rFonts w:hint="eastAsia" w:ascii="宋体" w:hAnsi="宋体" w:eastAsia="宋体" w:cs="宋体"/>
                <w:i w:val="0"/>
                <w:iCs w:val="0"/>
                <w:color w:val="000000"/>
                <w:sz w:val="21"/>
                <w:szCs w:val="21"/>
                <w:u w:val="none"/>
              </w:rPr>
            </w:pPr>
          </w:p>
        </w:tc>
        <w:tc>
          <w:tcPr>
            <w:tcW w:w="115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4B2C08F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应急处理经验数据</w:t>
            </w:r>
          </w:p>
        </w:tc>
        <w:tc>
          <w:tcPr>
            <w:tcW w:w="726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059414D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食品安全、生产、物流突发事件的处理流程与关键节点</w:t>
            </w:r>
          </w:p>
        </w:tc>
      </w:tr>
      <w:tr w14:paraId="2159C6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5" w:type="dxa"/>
          <w:trHeight w:val="510" w:hRule="atLeast"/>
        </w:trPr>
        <w:tc>
          <w:tcPr>
            <w:tcW w:w="880"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7F4884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 用户与消费者类</w:t>
            </w:r>
          </w:p>
        </w:tc>
        <w:tc>
          <w:tcPr>
            <w:tcW w:w="115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6C68D6F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消费者画像数据</w:t>
            </w:r>
          </w:p>
        </w:tc>
        <w:tc>
          <w:tcPr>
            <w:tcW w:w="726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725FDEB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基础画像（年龄、地区、收入）、行为画像（购买频次、渠道偏好）、偏好画像（口味、包装）</w:t>
            </w:r>
          </w:p>
        </w:tc>
      </w:tr>
      <w:tr w14:paraId="68EC0D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5" w:type="dxa"/>
          <w:trHeight w:val="270" w:hRule="atLeast"/>
        </w:trPr>
        <w:tc>
          <w:tcPr>
            <w:tcW w:w="880"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EF3FB32">
            <w:pPr>
              <w:jc w:val="center"/>
              <w:rPr>
                <w:rFonts w:hint="eastAsia" w:ascii="宋体" w:hAnsi="宋体" w:eastAsia="宋体" w:cs="宋体"/>
                <w:i w:val="0"/>
                <w:iCs w:val="0"/>
                <w:color w:val="000000"/>
                <w:sz w:val="21"/>
                <w:szCs w:val="21"/>
                <w:u w:val="none"/>
              </w:rPr>
            </w:pPr>
          </w:p>
        </w:tc>
        <w:tc>
          <w:tcPr>
            <w:tcW w:w="115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49C895D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用户反馈与评价数据</w:t>
            </w:r>
          </w:p>
        </w:tc>
        <w:tc>
          <w:tcPr>
            <w:tcW w:w="726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33165D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产品评价、投诉、建议（好评/差评比例、问题原因、改进建议）</w:t>
            </w:r>
          </w:p>
        </w:tc>
      </w:tr>
      <w:tr w14:paraId="60BC00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5" w:type="dxa"/>
          <w:trHeight w:val="270" w:hRule="atLeast"/>
        </w:trPr>
        <w:tc>
          <w:tcPr>
            <w:tcW w:w="880"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C784BF8">
            <w:pPr>
              <w:jc w:val="center"/>
              <w:rPr>
                <w:rFonts w:hint="eastAsia" w:ascii="宋体" w:hAnsi="宋体" w:eastAsia="宋体" w:cs="宋体"/>
                <w:i w:val="0"/>
                <w:iCs w:val="0"/>
                <w:color w:val="000000"/>
                <w:sz w:val="21"/>
                <w:szCs w:val="21"/>
                <w:u w:val="none"/>
              </w:rPr>
            </w:pPr>
          </w:p>
        </w:tc>
        <w:tc>
          <w:tcPr>
            <w:tcW w:w="115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6EBB432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用户互动数据</w:t>
            </w:r>
          </w:p>
        </w:tc>
        <w:tc>
          <w:tcPr>
            <w:tcW w:w="726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6AFB9E5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营销活动参与、会员积分兑换、调研问卷结果</w:t>
            </w:r>
          </w:p>
        </w:tc>
      </w:tr>
      <w:tr w14:paraId="2629C9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5" w:type="dxa"/>
          <w:trHeight w:val="270" w:hRule="atLeast"/>
        </w:trPr>
        <w:tc>
          <w:tcPr>
            <w:tcW w:w="880"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E25D07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 可持续发展类</w:t>
            </w:r>
          </w:p>
        </w:tc>
        <w:tc>
          <w:tcPr>
            <w:tcW w:w="115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1DF665E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环保绩效数据</w:t>
            </w:r>
          </w:p>
        </w:tc>
        <w:tc>
          <w:tcPr>
            <w:tcW w:w="726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07C673B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资源消耗（单位产品水耗、能耗）、节能减排效果</w:t>
            </w:r>
          </w:p>
        </w:tc>
      </w:tr>
      <w:tr w14:paraId="124E59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5" w:type="dxa"/>
          <w:trHeight w:val="270" w:hRule="atLeast"/>
        </w:trPr>
        <w:tc>
          <w:tcPr>
            <w:tcW w:w="880"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9F61B14">
            <w:pPr>
              <w:jc w:val="center"/>
              <w:rPr>
                <w:rFonts w:hint="eastAsia" w:ascii="宋体" w:hAnsi="宋体" w:eastAsia="宋体" w:cs="宋体"/>
                <w:i w:val="0"/>
                <w:iCs w:val="0"/>
                <w:color w:val="000000"/>
                <w:sz w:val="21"/>
                <w:szCs w:val="21"/>
                <w:u w:val="none"/>
              </w:rPr>
            </w:pPr>
          </w:p>
        </w:tc>
        <w:tc>
          <w:tcPr>
            <w:tcW w:w="115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1949B18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社会责任数据</w:t>
            </w:r>
          </w:p>
        </w:tc>
        <w:tc>
          <w:tcPr>
            <w:tcW w:w="726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387AC5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供应链社会责任评估、公益捐赠与科普活动、员工社保与培训情况</w:t>
            </w:r>
          </w:p>
        </w:tc>
      </w:tr>
      <w:tr w14:paraId="1C277C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5" w:type="dxa"/>
          <w:trHeight w:val="270" w:hRule="atLeast"/>
        </w:trPr>
        <w:tc>
          <w:tcPr>
            <w:tcW w:w="880"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BA42DD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 知识产权与内部管理类</w:t>
            </w:r>
          </w:p>
        </w:tc>
        <w:tc>
          <w:tcPr>
            <w:tcW w:w="115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34B2BDA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知识产权数据</w:t>
            </w:r>
          </w:p>
        </w:tc>
        <w:tc>
          <w:tcPr>
            <w:tcW w:w="726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33B141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专利、商标、著作权信息（号、授权/续展时间、保护期限）</w:t>
            </w:r>
          </w:p>
        </w:tc>
      </w:tr>
      <w:tr w14:paraId="42B146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45" w:type="dxa"/>
          <w:trHeight w:val="270" w:hRule="atLeast"/>
        </w:trPr>
        <w:tc>
          <w:tcPr>
            <w:tcW w:w="880"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2F8EC27">
            <w:pPr>
              <w:jc w:val="center"/>
              <w:rPr>
                <w:rFonts w:hint="eastAsia" w:ascii="宋体" w:hAnsi="宋体" w:eastAsia="宋体" w:cs="宋体"/>
                <w:i w:val="0"/>
                <w:iCs w:val="0"/>
                <w:color w:val="000000"/>
                <w:sz w:val="21"/>
                <w:szCs w:val="21"/>
                <w:u w:val="none"/>
              </w:rPr>
            </w:pPr>
          </w:p>
        </w:tc>
        <w:tc>
          <w:tcPr>
            <w:tcW w:w="115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7C61E0D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内部合规文档数据</w:t>
            </w:r>
          </w:p>
        </w:tc>
        <w:tc>
          <w:tcPr>
            <w:tcW w:w="726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3973072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管理制度、岗位操作手册、培训教材</w:t>
            </w:r>
          </w:p>
        </w:tc>
      </w:tr>
    </w:tbl>
    <w:p w14:paraId="33F1F125">
      <w:pPr>
        <w:widowControl/>
        <w:ind w:firstLine="420" w:firstLineChars="200"/>
        <w:jc w:val="left"/>
        <w:textAlignment w:val="center"/>
        <w:rPr>
          <w:rFonts w:hint="eastAsia" w:ascii="宋体" w:hAnsi="宋体" w:cs="宋体"/>
          <w:color w:val="000000"/>
          <w:kern w:val="0"/>
          <w:szCs w:val="21"/>
          <w:u w:val="none"/>
          <w:lang w:val="en-US" w:bidi="ar"/>
        </w:rPr>
      </w:pPr>
    </w:p>
    <w:p w14:paraId="62F42BB6">
      <w:pPr>
        <w:widowControl/>
        <w:ind w:firstLine="420" w:firstLineChars="200"/>
        <w:jc w:val="left"/>
        <w:textAlignment w:val="center"/>
        <w:rPr>
          <w:rFonts w:hint="eastAsia" w:ascii="宋体" w:hAnsi="宋体" w:cs="宋体"/>
          <w:color w:val="000000"/>
          <w:kern w:val="0"/>
          <w:szCs w:val="21"/>
          <w:u w:val="none"/>
          <w:lang w:val="en-US" w:bidi="ar"/>
        </w:rPr>
      </w:pPr>
    </w:p>
    <w:p w14:paraId="1FD8E529">
      <w:pPr>
        <w:widowControl/>
        <w:ind w:firstLine="420" w:firstLineChars="200"/>
        <w:jc w:val="left"/>
        <w:textAlignment w:val="center"/>
        <w:rPr>
          <w:rFonts w:hint="eastAsia" w:ascii="宋体" w:hAnsi="宋体" w:cs="宋体"/>
          <w:color w:val="000000"/>
          <w:kern w:val="0"/>
          <w:szCs w:val="21"/>
          <w:u w:val="none"/>
          <w:lang w:val="en-US" w:bidi="ar"/>
        </w:rPr>
      </w:pPr>
    </w:p>
    <w:p w14:paraId="73602809">
      <w:pPr>
        <w:widowControl/>
        <w:ind w:firstLine="420" w:firstLineChars="200"/>
        <w:jc w:val="left"/>
        <w:textAlignment w:val="center"/>
        <w:rPr>
          <w:rFonts w:hint="eastAsia" w:ascii="宋体" w:hAnsi="宋体" w:cs="宋体"/>
          <w:color w:val="000000"/>
          <w:kern w:val="0"/>
          <w:szCs w:val="21"/>
          <w:u w:val="none"/>
          <w:lang w:val="en-US" w:bidi="ar"/>
        </w:rPr>
      </w:pPr>
    </w:p>
    <w:p w14:paraId="338D01CD">
      <w:pPr>
        <w:widowControl/>
        <w:ind w:firstLine="420" w:firstLineChars="200"/>
        <w:jc w:val="left"/>
        <w:textAlignment w:val="center"/>
        <w:rPr>
          <w:rFonts w:hint="eastAsia" w:ascii="宋体" w:hAnsi="宋体" w:cs="宋体"/>
          <w:color w:val="000000"/>
          <w:kern w:val="0"/>
          <w:szCs w:val="21"/>
          <w:u w:val="none"/>
          <w:lang w:val="en-US" w:bidi="ar"/>
        </w:rPr>
      </w:pPr>
    </w:p>
    <w:p w14:paraId="5A323FC0">
      <w:pPr>
        <w:widowControl/>
        <w:ind w:firstLine="420" w:firstLineChars="200"/>
        <w:jc w:val="left"/>
        <w:textAlignment w:val="center"/>
        <w:rPr>
          <w:rFonts w:hint="eastAsia" w:ascii="宋体" w:hAnsi="宋体" w:cs="宋体"/>
          <w:color w:val="000000"/>
          <w:kern w:val="0"/>
          <w:szCs w:val="21"/>
          <w:u w:val="none"/>
          <w:lang w:val="en-US" w:bidi="ar"/>
        </w:rPr>
      </w:pPr>
    </w:p>
    <w:p w14:paraId="43FD613B">
      <w:pPr>
        <w:widowControl/>
        <w:ind w:firstLine="420" w:firstLineChars="200"/>
        <w:jc w:val="left"/>
        <w:textAlignment w:val="center"/>
        <w:rPr>
          <w:rFonts w:hint="eastAsia" w:ascii="宋体" w:hAnsi="宋体" w:cs="宋体"/>
          <w:color w:val="000000"/>
          <w:kern w:val="0"/>
          <w:szCs w:val="21"/>
          <w:u w:val="none"/>
          <w:lang w:val="en-US" w:bidi="ar"/>
        </w:rPr>
      </w:pPr>
    </w:p>
    <w:sectPr>
      <w:footerReference r:id="rId13" w:type="default"/>
      <w:pgSz w:w="11906" w:h="16838"/>
      <w:pgMar w:top="567" w:right="1134" w:bottom="1134" w:left="1418" w:header="1418" w:footer="1134" w:gutter="0"/>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MS Mincho">
    <w:panose1 w:val="02020609040205080304"/>
    <w:charset w:val="80"/>
    <w:family w:val="modern"/>
    <w:pitch w:val="default"/>
    <w:sig w:usb0="E00002FF" w:usb1="6AC7FDFB" w:usb2="00000012" w:usb3="00000000" w:csb0="4002009F" w:csb1="DFD70000"/>
  </w:font>
  <w:font w:name="等线">
    <w:altName w:val="Arial Unicode MS"/>
    <w:panose1 w:val="02010600030101010101"/>
    <w:charset w:val="86"/>
    <w:family w:val="auto"/>
    <w:pitch w:val="default"/>
    <w:sig w:usb0="00000000" w:usb1="00000000" w:usb2="00000016" w:usb3="00000000" w:csb0="0004000F" w:csb1="00000000"/>
  </w:font>
  <w:font w:name="Lucida Sans Unicode">
    <w:panose1 w:val="020B0602030504020204"/>
    <w:charset w:val="00"/>
    <w:family w:val="auto"/>
    <w:pitch w:val="default"/>
    <w:sig w:usb0="80001AFF" w:usb1="0000396B" w:usb2="00000000" w:usb3="00000000" w:csb0="200000BF" w:csb1="D7F70000"/>
  </w:font>
  <w:font w:name="Segoe UI">
    <w:panose1 w:val="020B0502040204020203"/>
    <w:charset w:val="00"/>
    <w:family w:val="swiss"/>
    <w:pitch w:val="default"/>
    <w:sig w:usb0="E10022FF" w:usb1="C000E47F" w:usb2="00000029" w:usb3="00000000" w:csb0="200001DF" w:csb1="20000000"/>
  </w:font>
  <w:font w:name="Noto Sans SC">
    <w:altName w:val="宋体"/>
    <w:panose1 w:val="020B0200000000000000"/>
    <w:charset w:val="86"/>
    <w:family w:val="auto"/>
    <w:pitch w:val="default"/>
    <w:sig w:usb0="00000000" w:usb1="00000000" w:usb2="00000016" w:usb3="00000000" w:csb0="60060107"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4BB2DA">
    <w:pPr>
      <w:pStyle w:val="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1047E6">
    <w:pPr>
      <w:pStyle w:val="71"/>
      <w:rPr>
        <w:rStyle w:val="40"/>
      </w:rPr>
    </w:pPr>
    <w:r>
      <w:fldChar w:fldCharType="begin"/>
    </w:r>
    <w:r>
      <w:rPr>
        <w:rStyle w:val="40"/>
      </w:rPr>
      <w:instrText xml:space="preserve">PAGE  </w:instrText>
    </w:r>
    <w:r>
      <w:fldChar w:fldCharType="separate"/>
    </w:r>
    <w:r>
      <w:rPr>
        <w:rStyle w:val="40"/>
      </w:rPr>
      <w:t>II</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4C5277">
    <w:pPr>
      <w:pStyle w:val="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5B554B">
    <w:pPr>
      <w:pStyle w:val="46"/>
    </w:pPr>
    <w: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9A8E78">
                          <w:pPr>
                            <w:pStyle w:val="20"/>
                          </w:pPr>
                          <w:r>
                            <w:rPr>
                              <w:rFonts w:hint="eastAsia"/>
                            </w:rPr>
                            <w:fldChar w:fldCharType="begin"/>
                          </w:r>
                          <w:r>
                            <w:rPr>
                              <w:rFonts w:hint="eastAsia"/>
                            </w:rPr>
                            <w:instrText xml:space="preserve"> PAGE  \* MERGEFORMAT </w:instrText>
                          </w:r>
                          <w:r>
                            <w:rPr>
                              <w:rFonts w:hint="eastAsia"/>
                            </w:rPr>
                            <w:fldChar w:fldCharType="separate"/>
                          </w:r>
                          <w:r>
                            <w:rPr>
                              <w:rFonts w:hint="eastAsia"/>
                            </w:rPr>
                            <w:t>I</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449A8E78">
                    <w:pPr>
                      <w:pStyle w:val="20"/>
                    </w:pPr>
                    <w:r>
                      <w:rPr>
                        <w:rFonts w:hint="eastAsia"/>
                      </w:rPr>
                      <w:fldChar w:fldCharType="begin"/>
                    </w:r>
                    <w:r>
                      <w:rPr>
                        <w:rFonts w:hint="eastAsia"/>
                      </w:rPr>
                      <w:instrText xml:space="preserve"> PAGE  \* MERGEFORMAT </w:instrText>
                    </w:r>
                    <w:r>
                      <w:rPr>
                        <w:rFonts w:hint="eastAsia"/>
                      </w:rPr>
                      <w:fldChar w:fldCharType="separate"/>
                    </w:r>
                    <w:r>
                      <w:rPr>
                        <w:rFonts w:hint="eastAsia"/>
                      </w:rPr>
                      <w:t>I</w:t>
                    </w:r>
                    <w:r>
                      <w:rPr>
                        <w:rFonts w:hint="eastAsia"/>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48B555">
    <w:pPr>
      <w:pStyle w:val="46"/>
    </w:pPr>
    <w:r>
      <mc:AlternateContent>
        <mc:Choice Requires="wps">
          <w:drawing>
            <wp:anchor distT="0" distB="0" distL="114300" distR="114300" simplePos="0" relativeHeight="251664384"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7FB793">
                          <w:pPr>
                            <w:pStyle w:val="20"/>
                          </w:pPr>
                          <w:r>
                            <w:rPr>
                              <w:rFonts w:hint="eastAsia"/>
                            </w:rPr>
                            <w:fldChar w:fldCharType="begin"/>
                          </w:r>
                          <w:r>
                            <w:rPr>
                              <w:rFonts w:hint="eastAsia"/>
                            </w:rPr>
                            <w:instrText xml:space="preserve"> PAGE  \* MERGEFORMAT </w:instrText>
                          </w:r>
                          <w:r>
                            <w:rPr>
                              <w:rFonts w:hint="eastAsia"/>
                            </w:rPr>
                            <w:fldChar w:fldCharType="separate"/>
                          </w:r>
                          <w:r>
                            <w:rPr>
                              <w:rFonts w:hint="eastAsia"/>
                            </w:rPr>
                            <w:t>I</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757FB793">
                    <w:pPr>
                      <w:pStyle w:val="20"/>
                    </w:pPr>
                    <w:r>
                      <w:rPr>
                        <w:rFonts w:hint="eastAsia"/>
                      </w:rPr>
                      <w:fldChar w:fldCharType="begin"/>
                    </w:r>
                    <w:r>
                      <w:rPr>
                        <w:rFonts w:hint="eastAsia"/>
                      </w:rPr>
                      <w:instrText xml:space="preserve"> PAGE  \* MERGEFORMAT </w:instrText>
                    </w:r>
                    <w:r>
                      <w:rPr>
                        <w:rFonts w:hint="eastAsia"/>
                      </w:rPr>
                      <w:fldChar w:fldCharType="separate"/>
                    </w:r>
                    <w:r>
                      <w:rPr>
                        <w:rFonts w:hint="eastAsia"/>
                      </w:rPr>
                      <w:t>I</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1E3619">
    <w:pPr>
      <w:pStyle w:val="47"/>
    </w:pPr>
    <w:r>
      <w:t>GS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624310">
    <w:pPr>
      <w:pStyle w:val="72"/>
    </w:pPr>
    <w:r>
      <w:t>GS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28272E">
    <w:pPr>
      <w:pStyle w:val="2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45352B">
    <w:pPr>
      <w:pStyle w:val="47"/>
    </w:pPr>
    <w:r>
      <w:t>T/CFCA 00</w:t>
    </w:r>
    <w:r>
      <w:rPr>
        <w:rFonts w:hint="eastAsia"/>
      </w:rPr>
      <w:t>**</w:t>
    </w:r>
    <w:r>
      <w:t>—20</w:t>
    </w:r>
    <w:r>
      <w:rPr>
        <w:rFonts w:hint="eastAsia"/>
      </w:rPr>
      <w:t>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61"/>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119"/>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55"/>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tentative="0">
      <w:start w:val="1"/>
      <w:numFmt w:val="lowerLetter"/>
      <w:pStyle w:val="124"/>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1DBF583A"/>
    <w:multiLevelType w:val="multilevel"/>
    <w:tmpl w:val="1DBF583A"/>
    <w:lvl w:ilvl="0" w:tentative="0">
      <w:start w:val="1"/>
      <w:numFmt w:val="decimal"/>
      <w:pStyle w:val="68"/>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tentative="0">
      <w:start w:val="1"/>
      <w:numFmt w:val="decimal"/>
      <w:pStyle w:val="48"/>
      <w:suff w:val="nothing"/>
      <w:lvlText w:val="%1　"/>
      <w:lvlJc w:val="left"/>
      <w:pPr>
        <w:ind w:left="568" w:firstLine="0"/>
      </w:pPr>
      <w:rPr>
        <w:rFonts w:hint="eastAsia" w:ascii="黑体" w:hAnsi="Times New Roman" w:eastAsia="黑体"/>
        <w:b w:val="0"/>
        <w:i w:val="0"/>
        <w:sz w:val="21"/>
        <w:szCs w:val="21"/>
      </w:rPr>
    </w:lvl>
    <w:lvl w:ilvl="1" w:tentative="0">
      <w:start w:val="1"/>
      <w:numFmt w:val="decimal"/>
      <w:pStyle w:val="45"/>
      <w:suff w:val="nothing"/>
      <w:lvlText w:val="%1.%2　"/>
      <w:lvlJc w:val="left"/>
      <w:pPr>
        <w:ind w:left="0" w:firstLine="0"/>
      </w:pPr>
      <w:rPr>
        <w:rFonts w:hint="eastAsia" w:ascii="黑体" w:hAnsi="Times New Roman" w:eastAsia="黑体" w:cs="Times New Roman"/>
        <w:b w:val="0"/>
        <w:bCs w:val="0"/>
        <w:i w:val="0"/>
        <w:iCs w:val="0"/>
        <w:caps w:val="0"/>
        <w:strike w:val="0"/>
        <w:dstrike w:val="0"/>
        <w:color w:val="000000"/>
        <w:spacing w:val="0"/>
        <w:kern w:val="0"/>
        <w:position w:val="0"/>
        <w:sz w:val="21"/>
        <w:szCs w:val="21"/>
        <w:u w:val="none"/>
        <w:vertAlign w:val="baseline"/>
      </w:rPr>
    </w:lvl>
    <w:lvl w:ilvl="2" w:tentative="0">
      <w:start w:val="1"/>
      <w:numFmt w:val="decimal"/>
      <w:pStyle w:val="49"/>
      <w:suff w:val="nothing"/>
      <w:lvlText w:val="%1.%2.%3　"/>
      <w:lvlJc w:val="left"/>
      <w:pPr>
        <w:ind w:left="0" w:firstLine="0"/>
      </w:pPr>
      <w:rPr>
        <w:rFonts w:hint="eastAsia" w:ascii="黑体" w:hAnsi="Times New Roman" w:eastAsia="黑体"/>
        <w:b w:val="0"/>
        <w:i w:val="0"/>
        <w:sz w:val="21"/>
      </w:rPr>
    </w:lvl>
    <w:lvl w:ilvl="3" w:tentative="0">
      <w:start w:val="1"/>
      <w:numFmt w:val="decimal"/>
      <w:pStyle w:val="54"/>
      <w:suff w:val="nothing"/>
      <w:lvlText w:val="%1.%2.%3.%4　"/>
      <w:lvlJc w:val="left"/>
      <w:pPr>
        <w:ind w:left="0" w:firstLine="0"/>
      </w:pPr>
      <w:rPr>
        <w:rFonts w:hint="eastAsia" w:ascii="黑体" w:hAnsi="Times New Roman" w:eastAsia="黑体"/>
        <w:b w:val="0"/>
        <w:i w:val="0"/>
        <w:sz w:val="21"/>
      </w:rPr>
    </w:lvl>
    <w:lvl w:ilvl="4" w:tentative="0">
      <w:start w:val="1"/>
      <w:numFmt w:val="decimal"/>
      <w:pStyle w:val="58"/>
      <w:suff w:val="nothing"/>
      <w:lvlText w:val="%1.%2.%3.%4.%5　"/>
      <w:lvlJc w:val="left"/>
      <w:pPr>
        <w:ind w:left="0" w:firstLine="0"/>
      </w:pPr>
      <w:rPr>
        <w:rFonts w:hint="eastAsia" w:ascii="黑体" w:hAnsi="Times New Roman" w:eastAsia="黑体"/>
        <w:b w:val="0"/>
        <w:i w:val="0"/>
        <w:sz w:val="21"/>
      </w:rPr>
    </w:lvl>
    <w:lvl w:ilvl="5" w:tentative="0">
      <w:start w:val="1"/>
      <w:numFmt w:val="decimal"/>
      <w:pStyle w:val="59"/>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tentative="0">
      <w:start w:val="1"/>
      <w:numFmt w:val="upperLetter"/>
      <w:pStyle w:val="101"/>
      <w:suff w:val="space"/>
      <w:lvlText w:val="%1"/>
      <w:lvlJc w:val="left"/>
      <w:pPr>
        <w:ind w:left="623" w:hanging="425"/>
      </w:pPr>
      <w:rPr>
        <w:rFonts w:hint="eastAsia"/>
      </w:rPr>
    </w:lvl>
    <w:lvl w:ilvl="1" w:tentative="0">
      <w:start w:val="1"/>
      <w:numFmt w:val="decimal"/>
      <w:pStyle w:val="102"/>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0">
      <w:start w:val="1"/>
      <w:numFmt w:val="none"/>
      <w:pStyle w:val="51"/>
      <w:suff w:val="nothing"/>
      <w:lvlText w:val="%1——"/>
      <w:lvlJc w:val="left"/>
      <w:pPr>
        <w:ind w:left="833" w:hanging="408"/>
      </w:pPr>
      <w:rPr>
        <w:rFonts w:hint="eastAsia"/>
      </w:rPr>
    </w:lvl>
    <w:lvl w:ilvl="1" w:tentative="0">
      <w:start w:val="1"/>
      <w:numFmt w:val="bullet"/>
      <w:pStyle w:val="52"/>
      <w:lvlText w:val=""/>
      <w:lvlJc w:val="left"/>
      <w:pPr>
        <w:tabs>
          <w:tab w:val="left" w:pos="760"/>
        </w:tabs>
        <w:ind w:left="1264" w:hanging="413"/>
      </w:pPr>
      <w:rPr>
        <w:rFonts w:hint="default" w:ascii="Symbol" w:hAnsi="Symbol"/>
        <w:color w:val="auto"/>
      </w:rPr>
    </w:lvl>
    <w:lvl w:ilvl="2" w:tentative="0">
      <w:start w:val="1"/>
      <w:numFmt w:val="bullet"/>
      <w:pStyle w:val="63"/>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tentative="0">
      <w:start w:val="1"/>
      <w:numFmt w:val="decimal"/>
      <w:pStyle w:val="27"/>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tentative="0">
      <w:start w:val="1"/>
      <w:numFmt w:val="lowerLetter"/>
      <w:pStyle w:val="62"/>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7"/>
      <w:lvlText w:val="%2)"/>
      <w:lvlJc w:val="left"/>
      <w:pPr>
        <w:tabs>
          <w:tab w:val="left" w:pos="1260"/>
        </w:tabs>
        <w:ind w:left="1259" w:hanging="419"/>
      </w:pPr>
      <w:rPr>
        <w:rFonts w:hint="eastAsia"/>
      </w:rPr>
    </w:lvl>
    <w:lvl w:ilvl="2" w:tentative="0">
      <w:start w:val="1"/>
      <w:numFmt w:val="decimal"/>
      <w:pStyle w:val="6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0">
    <w:nsid w:val="4B733A5F"/>
    <w:multiLevelType w:val="multilevel"/>
    <w:tmpl w:val="4B733A5F"/>
    <w:lvl w:ilvl="0" w:tentative="0">
      <w:start w:val="1"/>
      <w:numFmt w:val="decimal"/>
      <w:pStyle w:val="65"/>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1">
    <w:nsid w:val="557C2AF5"/>
    <w:multiLevelType w:val="multilevel"/>
    <w:tmpl w:val="557C2AF5"/>
    <w:lvl w:ilvl="0" w:tentative="0">
      <w:start w:val="1"/>
      <w:numFmt w:val="decimal"/>
      <w:pStyle w:val="132"/>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60B55DC2"/>
    <w:multiLevelType w:val="multilevel"/>
    <w:tmpl w:val="60B55DC2"/>
    <w:lvl w:ilvl="0" w:tentative="0">
      <w:start w:val="1"/>
      <w:numFmt w:val="upperLetter"/>
      <w:pStyle w:val="89"/>
      <w:lvlText w:val="%1"/>
      <w:lvlJc w:val="left"/>
      <w:pPr>
        <w:tabs>
          <w:tab w:val="left" w:pos="0"/>
        </w:tabs>
        <w:ind w:left="0" w:hanging="425"/>
      </w:pPr>
      <w:rPr>
        <w:rFonts w:hint="eastAsia"/>
      </w:rPr>
    </w:lvl>
    <w:lvl w:ilvl="1" w:tentative="0">
      <w:start w:val="1"/>
      <w:numFmt w:val="decimal"/>
      <w:pStyle w:val="90"/>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3">
    <w:nsid w:val="646260FA"/>
    <w:multiLevelType w:val="multilevel"/>
    <w:tmpl w:val="646260FA"/>
    <w:lvl w:ilvl="0" w:tentative="0">
      <w:start w:val="1"/>
      <w:numFmt w:val="decimal"/>
      <w:pStyle w:val="130"/>
      <w:suff w:val="nothing"/>
      <w:lvlText w:val="表%1　"/>
      <w:lvlJc w:val="left"/>
      <w:pPr>
        <w:ind w:left="4112"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57D3FBC"/>
    <w:multiLevelType w:val="multilevel"/>
    <w:tmpl w:val="657D3FBC"/>
    <w:lvl w:ilvl="0" w:tentative="0">
      <w:start w:val="1"/>
      <w:numFmt w:val="upperLetter"/>
      <w:pStyle w:val="87"/>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5"/>
      <w:suff w:val="nothing"/>
      <w:lvlText w:val="%1.%2　"/>
      <w:lvlJc w:val="left"/>
      <w:pPr>
        <w:ind w:left="0" w:firstLine="0"/>
      </w:pPr>
      <w:rPr>
        <w:rFonts w:hint="eastAsia" w:ascii="黑体" w:hAnsi="Times New Roman" w:eastAsia="黑体"/>
        <w:b w:val="0"/>
        <w:i w:val="0"/>
        <w:spacing w:val="0"/>
        <w:w w:val="100"/>
        <w:kern w:val="21"/>
        <w:sz w:val="21"/>
      </w:rPr>
    </w:lvl>
    <w:lvl w:ilvl="2" w:tentative="0">
      <w:start w:val="1"/>
      <w:numFmt w:val="decimal"/>
      <w:pStyle w:val="106"/>
      <w:suff w:val="nothing"/>
      <w:lvlText w:val="%1.%2.%3　"/>
      <w:lvlJc w:val="left"/>
      <w:pPr>
        <w:ind w:left="0" w:firstLine="0"/>
      </w:pPr>
      <w:rPr>
        <w:rFonts w:hint="eastAsia" w:ascii="黑体" w:hAnsi="Times New Roman" w:eastAsia="黑体"/>
        <w:b w:val="0"/>
        <w:i w:val="0"/>
        <w:sz w:val="21"/>
      </w:rPr>
    </w:lvl>
    <w:lvl w:ilvl="3" w:tentative="0">
      <w:start w:val="1"/>
      <w:numFmt w:val="decimal"/>
      <w:pStyle w:val="91"/>
      <w:suff w:val="nothing"/>
      <w:lvlText w:val="%1.%2.%3.%4　"/>
      <w:lvlJc w:val="left"/>
      <w:pPr>
        <w:ind w:left="0" w:firstLine="0"/>
      </w:pPr>
      <w:rPr>
        <w:rFonts w:hint="eastAsia" w:ascii="黑体" w:hAnsi="Times New Roman" w:eastAsia="黑体"/>
        <w:b w:val="0"/>
        <w:i w:val="0"/>
        <w:sz w:val="21"/>
      </w:rPr>
    </w:lvl>
    <w:lvl w:ilvl="4" w:tentative="0">
      <w:start w:val="1"/>
      <w:numFmt w:val="decimal"/>
      <w:pStyle w:val="96"/>
      <w:suff w:val="nothing"/>
      <w:lvlText w:val="%1.%2.%3.%4.%5　"/>
      <w:lvlJc w:val="left"/>
      <w:pPr>
        <w:ind w:left="0" w:firstLine="0"/>
      </w:pPr>
      <w:rPr>
        <w:rFonts w:hint="eastAsia" w:ascii="黑体" w:hAnsi="Times New Roman" w:eastAsia="黑体"/>
        <w:b w:val="0"/>
        <w:i w:val="0"/>
        <w:sz w:val="21"/>
      </w:rPr>
    </w:lvl>
    <w:lvl w:ilvl="5" w:tentative="0">
      <w:start w:val="1"/>
      <w:numFmt w:val="decimal"/>
      <w:pStyle w:val="99"/>
      <w:suff w:val="nothing"/>
      <w:lvlText w:val="%1.%2.%3.%4.%5.%6　"/>
      <w:lvlJc w:val="left"/>
      <w:pPr>
        <w:ind w:left="0" w:firstLine="0"/>
      </w:pPr>
      <w:rPr>
        <w:rFonts w:hint="eastAsia" w:ascii="黑体" w:hAnsi="Times New Roman" w:eastAsia="黑体"/>
        <w:b w:val="0"/>
        <w:i w:val="0"/>
        <w:sz w:val="21"/>
      </w:rPr>
    </w:lvl>
    <w:lvl w:ilvl="6" w:tentative="0">
      <w:start w:val="1"/>
      <w:numFmt w:val="decimal"/>
      <w:pStyle w:val="103"/>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D6C07CD"/>
    <w:multiLevelType w:val="multilevel"/>
    <w:tmpl w:val="6D6C07CD"/>
    <w:lvl w:ilvl="0" w:tentative="0">
      <w:start w:val="1"/>
      <w:numFmt w:val="lowerLetter"/>
      <w:pStyle w:val="108"/>
      <w:lvlText w:val="%1)"/>
      <w:lvlJc w:val="left"/>
      <w:pPr>
        <w:tabs>
          <w:tab w:val="left" w:pos="839"/>
        </w:tabs>
        <w:ind w:left="839" w:hanging="419"/>
      </w:pPr>
      <w:rPr>
        <w:rFonts w:hint="eastAsia" w:ascii="宋体" w:eastAsia="宋体"/>
        <w:b w:val="0"/>
        <w:i w:val="0"/>
        <w:sz w:val="21"/>
      </w:rPr>
    </w:lvl>
    <w:lvl w:ilvl="1" w:tentative="0">
      <w:start w:val="1"/>
      <w:numFmt w:val="decimal"/>
      <w:pStyle w:val="98"/>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6DBF04F4"/>
    <w:multiLevelType w:val="multilevel"/>
    <w:tmpl w:val="6DBF04F4"/>
    <w:lvl w:ilvl="0" w:tentative="0">
      <w:start w:val="1"/>
      <w:numFmt w:val="none"/>
      <w:pStyle w:val="60"/>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8"/>
  </w:num>
  <w:num w:numId="2">
    <w:abstractNumId w:val="5"/>
  </w:num>
  <w:num w:numId="3">
    <w:abstractNumId w:val="7"/>
  </w:num>
  <w:num w:numId="4">
    <w:abstractNumId w:val="2"/>
  </w:num>
  <w:num w:numId="5">
    <w:abstractNumId w:val="9"/>
  </w:num>
  <w:num w:numId="6">
    <w:abstractNumId w:val="16"/>
  </w:num>
  <w:num w:numId="7">
    <w:abstractNumId w:val="0"/>
  </w:num>
  <w:num w:numId="8">
    <w:abstractNumId w:val="10"/>
  </w:num>
  <w:num w:numId="9">
    <w:abstractNumId w:val="4"/>
  </w:num>
  <w:num w:numId="10">
    <w:abstractNumId w:val="14"/>
  </w:num>
  <w:num w:numId="11">
    <w:abstractNumId w:val="12"/>
  </w:num>
  <w:num w:numId="12">
    <w:abstractNumId w:val="15"/>
  </w:num>
  <w:num w:numId="13">
    <w:abstractNumId w:val="6"/>
  </w:num>
  <w:num w:numId="14">
    <w:abstractNumId w:val="1"/>
  </w:num>
  <w:num w:numId="15">
    <w:abstractNumId w:val="3"/>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7"/>
  <w:bordersDoNotSurroundHeader w:val="0"/>
  <w:bordersDoNotSurroundFooter w:val="0"/>
  <w:hideSpellingErrors/>
  <w:hideGrammatical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832"/>
    <w:rsid w:val="0000402D"/>
    <w:rsid w:val="00043A8C"/>
    <w:rsid w:val="00067366"/>
    <w:rsid w:val="00073FD0"/>
    <w:rsid w:val="000B2AC7"/>
    <w:rsid w:val="000E0FAE"/>
    <w:rsid w:val="000E3541"/>
    <w:rsid w:val="000E7B14"/>
    <w:rsid w:val="0016284C"/>
    <w:rsid w:val="00184D41"/>
    <w:rsid w:val="001A58E2"/>
    <w:rsid w:val="001D2735"/>
    <w:rsid w:val="00244BAD"/>
    <w:rsid w:val="002A5DFF"/>
    <w:rsid w:val="002A6986"/>
    <w:rsid w:val="002C7B31"/>
    <w:rsid w:val="00321633"/>
    <w:rsid w:val="00350A30"/>
    <w:rsid w:val="003B70AE"/>
    <w:rsid w:val="003F7127"/>
    <w:rsid w:val="004D7AC3"/>
    <w:rsid w:val="004E7832"/>
    <w:rsid w:val="004F2C5E"/>
    <w:rsid w:val="004F7FB9"/>
    <w:rsid w:val="00532B59"/>
    <w:rsid w:val="005C6485"/>
    <w:rsid w:val="005F3F23"/>
    <w:rsid w:val="00622668"/>
    <w:rsid w:val="006277B3"/>
    <w:rsid w:val="00651FAC"/>
    <w:rsid w:val="006659CA"/>
    <w:rsid w:val="0066781B"/>
    <w:rsid w:val="006A0501"/>
    <w:rsid w:val="006B3377"/>
    <w:rsid w:val="00701966"/>
    <w:rsid w:val="007471F9"/>
    <w:rsid w:val="007D0DD4"/>
    <w:rsid w:val="007E0EFF"/>
    <w:rsid w:val="00820AB7"/>
    <w:rsid w:val="0083002C"/>
    <w:rsid w:val="00830AC4"/>
    <w:rsid w:val="00852D60"/>
    <w:rsid w:val="008B31C2"/>
    <w:rsid w:val="00924048"/>
    <w:rsid w:val="009E1356"/>
    <w:rsid w:val="00A0754B"/>
    <w:rsid w:val="00A22A3C"/>
    <w:rsid w:val="00A37861"/>
    <w:rsid w:val="00A47372"/>
    <w:rsid w:val="00A87670"/>
    <w:rsid w:val="00AB31A0"/>
    <w:rsid w:val="00AB6145"/>
    <w:rsid w:val="00AC67EA"/>
    <w:rsid w:val="00B168BC"/>
    <w:rsid w:val="00B75F33"/>
    <w:rsid w:val="00D13926"/>
    <w:rsid w:val="00D25F14"/>
    <w:rsid w:val="00D335F1"/>
    <w:rsid w:val="00DE2AF1"/>
    <w:rsid w:val="00E11401"/>
    <w:rsid w:val="00E46ECB"/>
    <w:rsid w:val="00F464BE"/>
    <w:rsid w:val="00F53C58"/>
    <w:rsid w:val="00F6499B"/>
    <w:rsid w:val="00F85561"/>
    <w:rsid w:val="00FD298B"/>
    <w:rsid w:val="00FF1607"/>
    <w:rsid w:val="049403F9"/>
    <w:rsid w:val="0A1C6FCA"/>
    <w:rsid w:val="11EB54EC"/>
    <w:rsid w:val="18A57F7D"/>
    <w:rsid w:val="1AA00440"/>
    <w:rsid w:val="251C042D"/>
    <w:rsid w:val="276604AC"/>
    <w:rsid w:val="2E101E76"/>
    <w:rsid w:val="2F4852F2"/>
    <w:rsid w:val="355F6227"/>
    <w:rsid w:val="38F83346"/>
    <w:rsid w:val="38FD6367"/>
    <w:rsid w:val="3B1B2F19"/>
    <w:rsid w:val="48F421AA"/>
    <w:rsid w:val="4D4F211D"/>
    <w:rsid w:val="5170661E"/>
    <w:rsid w:val="5D7A1A3A"/>
    <w:rsid w:val="6FDF06FB"/>
    <w:rsid w:val="78245153"/>
    <w:rsid w:val="7BEE4FF0"/>
    <w:rsid w:val="7C6D05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iPriority="0" w:semiHidden="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uiPriority="0" w:name="FollowedHyperlink"/>
    <w:lsdException w:qFormat="1" w:unhideWhenUsed="0" w:uiPriority="22"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1"/>
    <w:qFormat/>
    <w:uiPriority w:val="9"/>
    <w:pPr>
      <w:keepNext/>
      <w:keepLines/>
      <w:spacing w:before="100" w:after="90" w:line="500" w:lineRule="atLeast"/>
      <w:outlineLvl w:val="0"/>
    </w:pPr>
    <w:rPr>
      <w:rFonts w:ascii="Calibri" w:hAnsi="Calibri"/>
      <w:b/>
      <w:bCs/>
      <w:kern w:val="44"/>
      <w:sz w:val="44"/>
      <w:szCs w:val="44"/>
      <w:lang w:val="zh-CN"/>
    </w:rPr>
  </w:style>
  <w:style w:type="paragraph" w:styleId="3">
    <w:name w:val="heading 2"/>
    <w:basedOn w:val="1"/>
    <w:next w:val="1"/>
    <w:link w:val="143"/>
    <w:unhideWhenUsed/>
    <w:qFormat/>
    <w:uiPriority w:val="0"/>
    <w:pPr>
      <w:keepNext/>
      <w:keepLines/>
      <w:spacing w:before="260" w:after="260" w:line="416" w:lineRule="auto"/>
      <w:outlineLvl w:val="1"/>
    </w:pPr>
    <w:rPr>
      <w:rFonts w:ascii="Cambria" w:hAnsi="Cambria"/>
      <w:b/>
      <w:bCs/>
      <w:sz w:val="32"/>
      <w:szCs w:val="32"/>
      <w:lang w:val="zh-CN"/>
    </w:rPr>
  </w:style>
  <w:style w:type="paragraph" w:styleId="4">
    <w:name w:val="heading 3"/>
    <w:basedOn w:val="1"/>
    <w:next w:val="1"/>
    <w:link w:val="151"/>
    <w:semiHidden/>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150"/>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37">
    <w:name w:val="Default Paragraph Font"/>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semiHidden/>
    <w:qFormat/>
    <w:uiPriority w:val="0"/>
    <w:pPr>
      <w:tabs>
        <w:tab w:val="right" w:leader="dot" w:pos="9241"/>
      </w:tabs>
      <w:ind w:firstLine="505" w:firstLineChars="500"/>
      <w:jc w:val="left"/>
    </w:pPr>
    <w:rPr>
      <w:rFonts w:ascii="宋体"/>
      <w:szCs w:val="21"/>
    </w:rPr>
  </w:style>
  <w:style w:type="paragraph" w:styleId="7">
    <w:name w:val="index 8"/>
    <w:basedOn w:val="1"/>
    <w:next w:val="1"/>
    <w:qFormat/>
    <w:uiPriority w:val="0"/>
    <w:pPr>
      <w:ind w:left="1680" w:hanging="210"/>
      <w:jc w:val="left"/>
    </w:pPr>
    <w:rPr>
      <w:rFonts w:ascii="Calibri" w:hAnsi="Calibri"/>
      <w:sz w:val="20"/>
      <w:szCs w:val="20"/>
    </w:rPr>
  </w:style>
  <w:style w:type="paragraph" w:styleId="8">
    <w:name w:val="caption"/>
    <w:basedOn w:val="1"/>
    <w:next w:val="1"/>
    <w:qFormat/>
    <w:uiPriority w:val="0"/>
    <w:pPr>
      <w:spacing w:before="152"/>
    </w:pPr>
    <w:rPr>
      <w:rFonts w:ascii="Arial" w:hAnsi="Arial" w:eastAsia="黑体" w:cs="Arial"/>
      <w:sz w:val="20"/>
      <w:szCs w:val="20"/>
    </w:rPr>
  </w:style>
  <w:style w:type="paragraph" w:styleId="9">
    <w:name w:val="index 5"/>
    <w:basedOn w:val="1"/>
    <w:next w:val="1"/>
    <w:qFormat/>
    <w:uiPriority w:val="0"/>
    <w:pPr>
      <w:ind w:left="1050" w:hanging="210"/>
      <w:jc w:val="left"/>
    </w:pPr>
    <w:rPr>
      <w:rFonts w:ascii="Calibri" w:hAnsi="Calibri"/>
      <w:sz w:val="20"/>
      <w:szCs w:val="20"/>
    </w:rPr>
  </w:style>
  <w:style w:type="paragraph" w:styleId="10">
    <w:name w:val="Document Map"/>
    <w:basedOn w:val="1"/>
    <w:semiHidden/>
    <w:qFormat/>
    <w:uiPriority w:val="0"/>
    <w:pPr>
      <w:shd w:val="clear" w:color="auto" w:fill="000080"/>
    </w:pPr>
  </w:style>
  <w:style w:type="paragraph" w:styleId="11">
    <w:name w:val="annotation text"/>
    <w:basedOn w:val="1"/>
    <w:link w:val="145"/>
    <w:unhideWhenUsed/>
    <w:qFormat/>
    <w:uiPriority w:val="0"/>
    <w:pPr>
      <w:jc w:val="left"/>
    </w:pPr>
  </w:style>
  <w:style w:type="paragraph" w:styleId="12">
    <w:name w:val="index 6"/>
    <w:basedOn w:val="1"/>
    <w:next w:val="1"/>
    <w:qFormat/>
    <w:uiPriority w:val="0"/>
    <w:pPr>
      <w:ind w:left="1260" w:hanging="210"/>
      <w:jc w:val="left"/>
    </w:pPr>
    <w:rPr>
      <w:rFonts w:ascii="Calibri" w:hAnsi="Calibri"/>
      <w:sz w:val="20"/>
      <w:szCs w:val="20"/>
    </w:rPr>
  </w:style>
  <w:style w:type="paragraph" w:styleId="13">
    <w:name w:val="index 4"/>
    <w:basedOn w:val="1"/>
    <w:next w:val="1"/>
    <w:qFormat/>
    <w:uiPriority w:val="0"/>
    <w:pPr>
      <w:ind w:left="840" w:hanging="210"/>
      <w:jc w:val="left"/>
    </w:pPr>
    <w:rPr>
      <w:rFonts w:ascii="Calibri" w:hAnsi="Calibri"/>
      <w:sz w:val="20"/>
      <w:szCs w:val="20"/>
    </w:rPr>
  </w:style>
  <w:style w:type="paragraph" w:styleId="14">
    <w:name w:val="toc 5"/>
    <w:basedOn w:val="1"/>
    <w:next w:val="1"/>
    <w:semiHidden/>
    <w:qFormat/>
    <w:uiPriority w:val="0"/>
    <w:pPr>
      <w:tabs>
        <w:tab w:val="right" w:leader="dot" w:pos="9241"/>
      </w:tabs>
      <w:ind w:firstLine="300" w:firstLineChars="300"/>
      <w:jc w:val="left"/>
    </w:pPr>
    <w:rPr>
      <w:rFonts w:ascii="宋体"/>
      <w:szCs w:val="21"/>
    </w:rPr>
  </w:style>
  <w:style w:type="paragraph" w:styleId="15">
    <w:name w:val="toc 3"/>
    <w:basedOn w:val="1"/>
    <w:next w:val="1"/>
    <w:qFormat/>
    <w:uiPriority w:val="39"/>
    <w:pPr>
      <w:tabs>
        <w:tab w:val="right" w:leader="dot" w:pos="9241"/>
      </w:tabs>
      <w:ind w:firstLine="102" w:firstLineChars="100"/>
      <w:jc w:val="left"/>
    </w:pPr>
    <w:rPr>
      <w:rFonts w:ascii="宋体"/>
      <w:szCs w:val="21"/>
    </w:rPr>
  </w:style>
  <w:style w:type="paragraph" w:styleId="16">
    <w:name w:val="toc 8"/>
    <w:basedOn w:val="1"/>
    <w:next w:val="1"/>
    <w:semiHidden/>
    <w:qFormat/>
    <w:uiPriority w:val="0"/>
    <w:pPr>
      <w:tabs>
        <w:tab w:val="right" w:leader="dot" w:pos="9241"/>
      </w:tabs>
      <w:ind w:firstLine="607" w:firstLineChars="600"/>
      <w:jc w:val="left"/>
    </w:pPr>
    <w:rPr>
      <w:rFonts w:ascii="宋体"/>
      <w:szCs w:val="21"/>
    </w:rPr>
  </w:style>
  <w:style w:type="paragraph" w:styleId="17">
    <w:name w:val="index 3"/>
    <w:basedOn w:val="1"/>
    <w:next w:val="1"/>
    <w:qFormat/>
    <w:uiPriority w:val="0"/>
    <w:pPr>
      <w:ind w:left="630" w:hanging="210"/>
      <w:jc w:val="left"/>
    </w:pPr>
    <w:rPr>
      <w:rFonts w:ascii="Calibri" w:hAnsi="Calibri"/>
      <w:sz w:val="20"/>
      <w:szCs w:val="20"/>
    </w:rPr>
  </w:style>
  <w:style w:type="paragraph" w:styleId="18">
    <w:name w:val="endnote text"/>
    <w:basedOn w:val="1"/>
    <w:semiHidden/>
    <w:qFormat/>
    <w:uiPriority w:val="0"/>
    <w:pPr>
      <w:snapToGrid w:val="0"/>
      <w:jc w:val="left"/>
    </w:pPr>
  </w:style>
  <w:style w:type="paragraph" w:styleId="19">
    <w:name w:val="Balloon Text"/>
    <w:basedOn w:val="1"/>
    <w:link w:val="142"/>
    <w:qFormat/>
    <w:uiPriority w:val="0"/>
    <w:rPr>
      <w:sz w:val="18"/>
      <w:szCs w:val="18"/>
      <w:lang w:val="zh-CN"/>
    </w:rPr>
  </w:style>
  <w:style w:type="paragraph" w:styleId="20">
    <w:name w:val="footer"/>
    <w:basedOn w:val="1"/>
    <w:qFormat/>
    <w:uiPriority w:val="0"/>
    <w:pPr>
      <w:snapToGrid w:val="0"/>
      <w:ind w:right="210" w:rightChars="100"/>
      <w:jc w:val="right"/>
    </w:pPr>
    <w:rPr>
      <w:sz w:val="18"/>
      <w:szCs w:val="18"/>
    </w:rPr>
  </w:style>
  <w:style w:type="paragraph" w:styleId="21">
    <w:name w:val="header"/>
    <w:basedOn w:val="1"/>
    <w:qFormat/>
    <w:uiPriority w:val="0"/>
    <w:pPr>
      <w:snapToGrid w:val="0"/>
      <w:jc w:val="left"/>
    </w:pPr>
    <w:rPr>
      <w:sz w:val="18"/>
      <w:szCs w:val="18"/>
    </w:rPr>
  </w:style>
  <w:style w:type="paragraph" w:styleId="22">
    <w:name w:val="toc 1"/>
    <w:basedOn w:val="1"/>
    <w:next w:val="1"/>
    <w:qFormat/>
    <w:uiPriority w:val="39"/>
    <w:pPr>
      <w:tabs>
        <w:tab w:val="right" w:leader="dot" w:pos="9241"/>
      </w:tabs>
      <w:spacing w:beforeLines="25" w:afterLines="25"/>
      <w:jc w:val="left"/>
    </w:pPr>
    <w:rPr>
      <w:rFonts w:ascii="宋体"/>
      <w:szCs w:val="21"/>
    </w:rPr>
  </w:style>
  <w:style w:type="paragraph" w:styleId="23">
    <w:name w:val="toc 4"/>
    <w:basedOn w:val="1"/>
    <w:next w:val="1"/>
    <w:semiHidden/>
    <w:qFormat/>
    <w:uiPriority w:val="0"/>
    <w:pPr>
      <w:tabs>
        <w:tab w:val="right" w:leader="dot" w:pos="9241"/>
      </w:tabs>
      <w:ind w:firstLine="198" w:firstLineChars="200"/>
      <w:jc w:val="left"/>
    </w:pPr>
    <w:rPr>
      <w:rFonts w:ascii="宋体"/>
      <w:szCs w:val="21"/>
    </w:rPr>
  </w:style>
  <w:style w:type="paragraph" w:styleId="24">
    <w:name w:val="index heading"/>
    <w:basedOn w:val="1"/>
    <w:next w:val="25"/>
    <w:qFormat/>
    <w:uiPriority w:val="0"/>
    <w:pPr>
      <w:spacing w:before="120" w:after="120"/>
      <w:jc w:val="center"/>
    </w:pPr>
    <w:rPr>
      <w:rFonts w:ascii="Calibri" w:hAnsi="Calibri"/>
      <w:b/>
      <w:bCs/>
      <w:iCs/>
      <w:szCs w:val="20"/>
    </w:rPr>
  </w:style>
  <w:style w:type="paragraph" w:styleId="25">
    <w:name w:val="index 1"/>
    <w:basedOn w:val="1"/>
    <w:next w:val="26"/>
    <w:qFormat/>
    <w:uiPriority w:val="0"/>
    <w:pPr>
      <w:tabs>
        <w:tab w:val="right" w:leader="dot" w:pos="9299"/>
      </w:tabs>
      <w:jc w:val="left"/>
    </w:pPr>
    <w:rPr>
      <w:rFonts w:ascii="宋体"/>
      <w:szCs w:val="21"/>
    </w:rPr>
  </w:style>
  <w:style w:type="paragraph" w:customStyle="1" w:styleId="26">
    <w:name w:val="段"/>
    <w:link w:val="44"/>
    <w:qFormat/>
    <w:uiPriority w:val="0"/>
    <w:pPr>
      <w:tabs>
        <w:tab w:val="center" w:pos="4201"/>
        <w:tab w:val="right" w:leader="dot" w:pos="9298"/>
      </w:tabs>
      <w:autoSpaceDE w:val="0"/>
      <w:autoSpaceDN w:val="0"/>
      <w:spacing w:after="160" w:line="278" w:lineRule="auto"/>
      <w:ind w:firstLine="420" w:firstLineChars="200"/>
      <w:jc w:val="both"/>
    </w:pPr>
    <w:rPr>
      <w:rFonts w:ascii="宋体" w:hAnsi="Times New Roman" w:eastAsia="宋体" w:cs="Times New Roman"/>
      <w:sz w:val="21"/>
      <w:lang w:val="en-US" w:eastAsia="zh-CN" w:bidi="ar-SA"/>
    </w:rPr>
  </w:style>
  <w:style w:type="paragraph" w:styleId="27">
    <w:name w:val="footnote text"/>
    <w:basedOn w:val="1"/>
    <w:qFormat/>
    <w:uiPriority w:val="0"/>
    <w:pPr>
      <w:numPr>
        <w:ilvl w:val="0"/>
        <w:numId w:val="1"/>
      </w:numPr>
      <w:snapToGrid w:val="0"/>
      <w:jc w:val="left"/>
    </w:pPr>
    <w:rPr>
      <w:rFonts w:ascii="宋体"/>
      <w:sz w:val="18"/>
      <w:szCs w:val="18"/>
    </w:rPr>
  </w:style>
  <w:style w:type="paragraph" w:styleId="28">
    <w:name w:val="toc 6"/>
    <w:basedOn w:val="1"/>
    <w:next w:val="1"/>
    <w:semiHidden/>
    <w:qFormat/>
    <w:uiPriority w:val="0"/>
    <w:pPr>
      <w:tabs>
        <w:tab w:val="right" w:leader="dot" w:pos="9241"/>
      </w:tabs>
      <w:ind w:firstLine="403" w:firstLineChars="400"/>
      <w:jc w:val="left"/>
    </w:pPr>
    <w:rPr>
      <w:rFonts w:ascii="宋体"/>
      <w:szCs w:val="21"/>
    </w:rPr>
  </w:style>
  <w:style w:type="paragraph" w:styleId="29">
    <w:name w:val="index 7"/>
    <w:basedOn w:val="1"/>
    <w:next w:val="1"/>
    <w:qFormat/>
    <w:uiPriority w:val="0"/>
    <w:pPr>
      <w:ind w:left="1470" w:hanging="210"/>
      <w:jc w:val="left"/>
    </w:pPr>
    <w:rPr>
      <w:rFonts w:ascii="Calibri" w:hAnsi="Calibri"/>
      <w:sz w:val="20"/>
      <w:szCs w:val="20"/>
    </w:rPr>
  </w:style>
  <w:style w:type="paragraph" w:styleId="30">
    <w:name w:val="index 9"/>
    <w:basedOn w:val="1"/>
    <w:next w:val="1"/>
    <w:qFormat/>
    <w:uiPriority w:val="0"/>
    <w:pPr>
      <w:ind w:left="1890" w:hanging="210"/>
      <w:jc w:val="left"/>
    </w:pPr>
    <w:rPr>
      <w:rFonts w:ascii="Calibri" w:hAnsi="Calibri"/>
      <w:sz w:val="20"/>
      <w:szCs w:val="20"/>
    </w:rPr>
  </w:style>
  <w:style w:type="paragraph" w:styleId="31">
    <w:name w:val="toc 2"/>
    <w:basedOn w:val="1"/>
    <w:next w:val="1"/>
    <w:qFormat/>
    <w:uiPriority w:val="39"/>
    <w:pPr>
      <w:tabs>
        <w:tab w:val="right" w:leader="dot" w:pos="9241"/>
      </w:tabs>
    </w:pPr>
    <w:rPr>
      <w:rFonts w:ascii="宋体"/>
      <w:szCs w:val="21"/>
    </w:rPr>
  </w:style>
  <w:style w:type="paragraph" w:styleId="32">
    <w:name w:val="toc 9"/>
    <w:basedOn w:val="1"/>
    <w:next w:val="1"/>
    <w:semiHidden/>
    <w:qFormat/>
    <w:uiPriority w:val="0"/>
    <w:pPr>
      <w:ind w:left="1470"/>
      <w:jc w:val="left"/>
    </w:pPr>
    <w:rPr>
      <w:sz w:val="20"/>
      <w:szCs w:val="20"/>
    </w:rPr>
  </w:style>
  <w:style w:type="paragraph" w:styleId="33">
    <w:name w:val="index 2"/>
    <w:basedOn w:val="1"/>
    <w:next w:val="1"/>
    <w:qFormat/>
    <w:uiPriority w:val="0"/>
    <w:pPr>
      <w:ind w:left="420" w:hanging="210"/>
      <w:jc w:val="left"/>
    </w:pPr>
    <w:rPr>
      <w:rFonts w:ascii="Calibri" w:hAnsi="Calibri"/>
      <w:sz w:val="20"/>
      <w:szCs w:val="20"/>
    </w:rPr>
  </w:style>
  <w:style w:type="paragraph" w:styleId="34">
    <w:name w:val="annotation subject"/>
    <w:basedOn w:val="11"/>
    <w:next w:val="11"/>
    <w:link w:val="146"/>
    <w:unhideWhenUsed/>
    <w:qFormat/>
    <w:uiPriority w:val="0"/>
    <w:rPr>
      <w:b/>
      <w:bCs/>
    </w:rPr>
  </w:style>
  <w:style w:type="table" w:styleId="36">
    <w:name w:val="Table Grid"/>
    <w:basedOn w:val="35"/>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8">
    <w:name w:val="Strong"/>
    <w:basedOn w:val="37"/>
    <w:qFormat/>
    <w:uiPriority w:val="22"/>
    <w:rPr>
      <w:b/>
      <w:bCs/>
    </w:rPr>
  </w:style>
  <w:style w:type="character" w:styleId="39">
    <w:name w:val="endnote reference"/>
    <w:semiHidden/>
    <w:qFormat/>
    <w:uiPriority w:val="0"/>
    <w:rPr>
      <w:vertAlign w:val="superscript"/>
    </w:rPr>
  </w:style>
  <w:style w:type="character" w:styleId="40">
    <w:name w:val="page number"/>
    <w:qFormat/>
    <w:uiPriority w:val="0"/>
    <w:rPr>
      <w:rFonts w:ascii="Times New Roman" w:hAnsi="Times New Roman" w:eastAsia="宋体"/>
      <w:sz w:val="18"/>
    </w:rPr>
  </w:style>
  <w:style w:type="character" w:styleId="41">
    <w:name w:val="Hyperlink"/>
    <w:qFormat/>
    <w:uiPriority w:val="99"/>
    <w:rPr>
      <w:color w:val="0000FF"/>
      <w:spacing w:val="0"/>
      <w:w w:val="100"/>
      <w:szCs w:val="21"/>
      <w:u w:val="single"/>
    </w:rPr>
  </w:style>
  <w:style w:type="character" w:styleId="42">
    <w:name w:val="annotation reference"/>
    <w:basedOn w:val="37"/>
    <w:unhideWhenUsed/>
    <w:qFormat/>
    <w:uiPriority w:val="0"/>
    <w:rPr>
      <w:sz w:val="21"/>
      <w:szCs w:val="21"/>
    </w:rPr>
  </w:style>
  <w:style w:type="character" w:styleId="43">
    <w:name w:val="footnote reference"/>
    <w:semiHidden/>
    <w:qFormat/>
    <w:uiPriority w:val="0"/>
    <w:rPr>
      <w:vertAlign w:val="superscript"/>
    </w:rPr>
  </w:style>
  <w:style w:type="character" w:customStyle="1" w:styleId="44">
    <w:name w:val="段 Char"/>
    <w:link w:val="26"/>
    <w:qFormat/>
    <w:uiPriority w:val="0"/>
    <w:rPr>
      <w:rFonts w:ascii="宋体"/>
      <w:sz w:val="21"/>
      <w:lang w:val="en-US" w:eastAsia="zh-CN" w:bidi="ar-SA"/>
    </w:rPr>
  </w:style>
  <w:style w:type="paragraph" w:customStyle="1" w:styleId="45">
    <w:name w:val="一级条标题"/>
    <w:next w:val="26"/>
    <w:qFormat/>
    <w:uiPriority w:val="0"/>
    <w:pPr>
      <w:numPr>
        <w:ilvl w:val="1"/>
        <w:numId w:val="2"/>
      </w:numPr>
      <w:spacing w:beforeLines="50" w:after="160" w:afterLines="50" w:line="278" w:lineRule="auto"/>
      <w:outlineLvl w:val="2"/>
    </w:pPr>
    <w:rPr>
      <w:rFonts w:ascii="黑体" w:hAnsi="Times New Roman" w:eastAsia="黑体" w:cs="Times New Roman"/>
      <w:sz w:val="21"/>
      <w:szCs w:val="21"/>
      <w:lang w:val="en-US" w:eastAsia="zh-CN" w:bidi="ar-SA"/>
    </w:rPr>
  </w:style>
  <w:style w:type="paragraph" w:customStyle="1" w:styleId="46">
    <w:name w:val="标准书脚_奇数页"/>
    <w:qFormat/>
    <w:uiPriority w:val="0"/>
    <w:pPr>
      <w:spacing w:before="120" w:after="160" w:line="278" w:lineRule="auto"/>
      <w:ind w:right="198"/>
      <w:jc w:val="right"/>
    </w:pPr>
    <w:rPr>
      <w:rFonts w:ascii="宋体" w:hAnsi="Times New Roman" w:eastAsia="宋体" w:cs="Times New Roman"/>
      <w:sz w:val="18"/>
      <w:szCs w:val="18"/>
      <w:lang w:val="en-US" w:eastAsia="zh-CN" w:bidi="ar-SA"/>
    </w:rPr>
  </w:style>
  <w:style w:type="paragraph" w:customStyle="1" w:styleId="47">
    <w:name w:val="标准书眉_奇数页"/>
    <w:next w:val="1"/>
    <w:qFormat/>
    <w:uiPriority w:val="0"/>
    <w:pPr>
      <w:tabs>
        <w:tab w:val="center" w:pos="4154"/>
        <w:tab w:val="right" w:pos="8306"/>
      </w:tabs>
      <w:spacing w:after="220" w:line="278" w:lineRule="auto"/>
      <w:jc w:val="right"/>
    </w:pPr>
    <w:rPr>
      <w:rFonts w:ascii="黑体" w:hAnsi="Times New Roman" w:eastAsia="黑体" w:cs="Times New Roman"/>
      <w:sz w:val="21"/>
      <w:szCs w:val="21"/>
      <w:lang w:val="en-US" w:eastAsia="zh-CN" w:bidi="ar-SA"/>
    </w:rPr>
  </w:style>
  <w:style w:type="paragraph" w:customStyle="1" w:styleId="48">
    <w:name w:val="章标题"/>
    <w:next w:val="26"/>
    <w:qFormat/>
    <w:uiPriority w:val="0"/>
    <w:pPr>
      <w:numPr>
        <w:ilvl w:val="0"/>
        <w:numId w:val="2"/>
      </w:numPr>
      <w:spacing w:beforeLines="100" w:after="160" w:afterLines="100" w:line="278" w:lineRule="auto"/>
      <w:jc w:val="both"/>
      <w:outlineLvl w:val="1"/>
    </w:pPr>
    <w:rPr>
      <w:rFonts w:ascii="黑体" w:hAnsi="Times New Roman" w:eastAsia="黑体" w:cs="Times New Roman"/>
      <w:sz w:val="21"/>
      <w:lang w:val="en-US" w:eastAsia="zh-CN" w:bidi="ar-SA"/>
    </w:rPr>
  </w:style>
  <w:style w:type="paragraph" w:customStyle="1" w:styleId="49">
    <w:name w:val="二级条标题"/>
    <w:basedOn w:val="45"/>
    <w:next w:val="26"/>
    <w:qFormat/>
    <w:uiPriority w:val="0"/>
    <w:pPr>
      <w:numPr>
        <w:ilvl w:val="2"/>
      </w:numPr>
      <w:spacing w:before="50" w:after="50"/>
      <w:outlineLvl w:val="3"/>
    </w:pPr>
  </w:style>
  <w:style w:type="paragraph" w:customStyle="1" w:styleId="50">
    <w:name w:val="封面标准号2"/>
    <w:qFormat/>
    <w:uiPriority w:val="0"/>
    <w:pPr>
      <w:framePr w:w="9140" w:h="1242" w:hRule="exact" w:hSpace="284" w:wrap="around" w:vAnchor="page" w:hAnchor="page" w:x="1645" w:y="2910" w:anchorLock="1"/>
      <w:spacing w:before="357" w:after="160" w:line="280" w:lineRule="exact"/>
      <w:jc w:val="right"/>
    </w:pPr>
    <w:rPr>
      <w:rFonts w:ascii="黑体" w:hAnsi="Times New Roman" w:eastAsia="黑体" w:cs="Times New Roman"/>
      <w:sz w:val="28"/>
      <w:szCs w:val="28"/>
      <w:lang w:val="en-US" w:eastAsia="zh-CN" w:bidi="ar-SA"/>
    </w:rPr>
  </w:style>
  <w:style w:type="paragraph" w:customStyle="1" w:styleId="51">
    <w:name w:val="列项——（一级）"/>
    <w:qFormat/>
    <w:uiPriority w:val="0"/>
    <w:pPr>
      <w:widowControl w:val="0"/>
      <w:numPr>
        <w:ilvl w:val="0"/>
        <w:numId w:val="3"/>
      </w:numPr>
      <w:spacing w:after="160" w:line="278" w:lineRule="auto"/>
      <w:jc w:val="both"/>
    </w:pPr>
    <w:rPr>
      <w:rFonts w:ascii="宋体" w:hAnsi="Times New Roman" w:eastAsia="宋体" w:cs="Times New Roman"/>
      <w:sz w:val="21"/>
      <w:lang w:val="en-US" w:eastAsia="zh-CN" w:bidi="ar-SA"/>
    </w:rPr>
  </w:style>
  <w:style w:type="paragraph" w:customStyle="1" w:styleId="52">
    <w:name w:val="列项●（二级）"/>
    <w:qFormat/>
    <w:uiPriority w:val="0"/>
    <w:pPr>
      <w:numPr>
        <w:ilvl w:val="1"/>
        <w:numId w:val="3"/>
      </w:numPr>
      <w:tabs>
        <w:tab w:val="left" w:pos="840"/>
        <w:tab w:val="clear" w:pos="760"/>
      </w:tabs>
      <w:spacing w:after="160" w:line="278" w:lineRule="auto"/>
      <w:jc w:val="both"/>
    </w:pPr>
    <w:rPr>
      <w:rFonts w:ascii="宋体" w:hAnsi="Times New Roman" w:eastAsia="宋体" w:cs="Times New Roman"/>
      <w:sz w:val="21"/>
      <w:lang w:val="en-US" w:eastAsia="zh-CN" w:bidi="ar-SA"/>
    </w:rPr>
  </w:style>
  <w:style w:type="paragraph" w:customStyle="1" w:styleId="53">
    <w:name w:val="目次、标准名称标题"/>
    <w:basedOn w:val="1"/>
    <w:next w:val="26"/>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4">
    <w:name w:val="三级条标题"/>
    <w:basedOn w:val="49"/>
    <w:next w:val="26"/>
    <w:qFormat/>
    <w:uiPriority w:val="0"/>
    <w:pPr>
      <w:numPr>
        <w:ilvl w:val="3"/>
      </w:numPr>
      <w:outlineLvl w:val="4"/>
    </w:pPr>
  </w:style>
  <w:style w:type="paragraph" w:customStyle="1" w:styleId="55">
    <w:name w:val="示例"/>
    <w:next w:val="56"/>
    <w:qFormat/>
    <w:uiPriority w:val="0"/>
    <w:pPr>
      <w:widowControl w:val="0"/>
      <w:numPr>
        <w:ilvl w:val="0"/>
        <w:numId w:val="4"/>
      </w:numPr>
      <w:spacing w:after="160" w:line="278" w:lineRule="auto"/>
      <w:jc w:val="both"/>
    </w:pPr>
    <w:rPr>
      <w:rFonts w:ascii="宋体" w:hAnsi="Times New Roman" w:eastAsia="宋体" w:cs="Times New Roman"/>
      <w:sz w:val="18"/>
      <w:szCs w:val="18"/>
      <w:lang w:val="en-US" w:eastAsia="zh-CN" w:bidi="ar-SA"/>
    </w:rPr>
  </w:style>
  <w:style w:type="paragraph" w:customStyle="1" w:styleId="56">
    <w:name w:val="示例内容"/>
    <w:qFormat/>
    <w:uiPriority w:val="0"/>
    <w:pPr>
      <w:spacing w:after="160" w:line="278" w:lineRule="auto"/>
      <w:ind w:firstLine="200" w:firstLineChars="200"/>
    </w:pPr>
    <w:rPr>
      <w:rFonts w:ascii="宋体" w:hAnsi="Times New Roman" w:eastAsia="宋体" w:cs="Times New Roman"/>
      <w:sz w:val="18"/>
      <w:szCs w:val="18"/>
      <w:lang w:val="en-US" w:eastAsia="zh-CN" w:bidi="ar-SA"/>
    </w:rPr>
  </w:style>
  <w:style w:type="paragraph" w:customStyle="1" w:styleId="57">
    <w:name w:val="数字编号列项（二级）"/>
    <w:qFormat/>
    <w:uiPriority w:val="0"/>
    <w:pPr>
      <w:numPr>
        <w:ilvl w:val="1"/>
        <w:numId w:val="5"/>
      </w:numPr>
      <w:spacing w:after="160" w:line="278" w:lineRule="auto"/>
      <w:jc w:val="both"/>
    </w:pPr>
    <w:rPr>
      <w:rFonts w:ascii="宋体" w:hAnsi="Times New Roman" w:eastAsia="宋体" w:cs="Times New Roman"/>
      <w:sz w:val="21"/>
      <w:lang w:val="en-US" w:eastAsia="zh-CN" w:bidi="ar-SA"/>
    </w:rPr>
  </w:style>
  <w:style w:type="paragraph" w:customStyle="1" w:styleId="58">
    <w:name w:val="四级条标题"/>
    <w:basedOn w:val="54"/>
    <w:next w:val="26"/>
    <w:qFormat/>
    <w:uiPriority w:val="0"/>
    <w:pPr>
      <w:numPr>
        <w:ilvl w:val="4"/>
      </w:numPr>
      <w:outlineLvl w:val="5"/>
    </w:pPr>
  </w:style>
  <w:style w:type="paragraph" w:customStyle="1" w:styleId="59">
    <w:name w:val="五级条标题"/>
    <w:basedOn w:val="58"/>
    <w:next w:val="26"/>
    <w:qFormat/>
    <w:uiPriority w:val="0"/>
    <w:pPr>
      <w:numPr>
        <w:ilvl w:val="5"/>
      </w:numPr>
      <w:outlineLvl w:val="6"/>
    </w:pPr>
  </w:style>
  <w:style w:type="paragraph" w:customStyle="1" w:styleId="60">
    <w:name w:val="注："/>
    <w:next w:val="26"/>
    <w:qFormat/>
    <w:uiPriority w:val="0"/>
    <w:pPr>
      <w:widowControl w:val="0"/>
      <w:numPr>
        <w:ilvl w:val="0"/>
        <w:numId w:val="6"/>
      </w:numPr>
      <w:autoSpaceDE w:val="0"/>
      <w:autoSpaceDN w:val="0"/>
      <w:spacing w:after="160" w:line="278" w:lineRule="auto"/>
      <w:jc w:val="both"/>
    </w:pPr>
    <w:rPr>
      <w:rFonts w:ascii="宋体" w:hAnsi="Times New Roman" w:eastAsia="宋体" w:cs="Times New Roman"/>
      <w:sz w:val="18"/>
      <w:szCs w:val="18"/>
      <w:lang w:val="en-US" w:eastAsia="zh-CN" w:bidi="ar-SA"/>
    </w:rPr>
  </w:style>
  <w:style w:type="paragraph" w:customStyle="1" w:styleId="61">
    <w:name w:val="注×："/>
    <w:qFormat/>
    <w:uiPriority w:val="0"/>
    <w:pPr>
      <w:widowControl w:val="0"/>
      <w:numPr>
        <w:ilvl w:val="0"/>
        <w:numId w:val="7"/>
      </w:numPr>
      <w:autoSpaceDE w:val="0"/>
      <w:autoSpaceDN w:val="0"/>
      <w:spacing w:after="160" w:line="278" w:lineRule="auto"/>
      <w:jc w:val="both"/>
    </w:pPr>
    <w:rPr>
      <w:rFonts w:ascii="宋体" w:hAnsi="Times New Roman" w:eastAsia="宋体" w:cs="Times New Roman"/>
      <w:sz w:val="18"/>
      <w:szCs w:val="18"/>
      <w:lang w:val="en-US" w:eastAsia="zh-CN" w:bidi="ar-SA"/>
    </w:rPr>
  </w:style>
  <w:style w:type="paragraph" w:customStyle="1" w:styleId="62">
    <w:name w:val="字母编号列项（一级）"/>
    <w:qFormat/>
    <w:uiPriority w:val="0"/>
    <w:pPr>
      <w:numPr>
        <w:ilvl w:val="0"/>
        <w:numId w:val="5"/>
      </w:numPr>
      <w:spacing w:after="160" w:line="278" w:lineRule="auto"/>
      <w:jc w:val="both"/>
    </w:pPr>
    <w:rPr>
      <w:rFonts w:ascii="宋体" w:hAnsi="Times New Roman" w:eastAsia="宋体" w:cs="Times New Roman"/>
      <w:sz w:val="21"/>
      <w:lang w:val="en-US" w:eastAsia="zh-CN" w:bidi="ar-SA"/>
    </w:rPr>
  </w:style>
  <w:style w:type="paragraph" w:customStyle="1" w:styleId="63">
    <w:name w:val="列项◆（三级）"/>
    <w:basedOn w:val="1"/>
    <w:qFormat/>
    <w:uiPriority w:val="0"/>
    <w:pPr>
      <w:numPr>
        <w:ilvl w:val="2"/>
        <w:numId w:val="3"/>
      </w:numPr>
    </w:pPr>
    <w:rPr>
      <w:rFonts w:ascii="宋体"/>
      <w:szCs w:val="21"/>
    </w:rPr>
  </w:style>
  <w:style w:type="paragraph" w:customStyle="1" w:styleId="64">
    <w:name w:val="编号列项（三级）"/>
    <w:qFormat/>
    <w:uiPriority w:val="0"/>
    <w:pPr>
      <w:numPr>
        <w:ilvl w:val="2"/>
        <w:numId w:val="5"/>
      </w:numPr>
      <w:spacing w:after="160" w:line="278" w:lineRule="auto"/>
    </w:pPr>
    <w:rPr>
      <w:rFonts w:ascii="宋体" w:hAnsi="Times New Roman" w:eastAsia="宋体" w:cs="Times New Roman"/>
      <w:sz w:val="21"/>
      <w:lang w:val="en-US" w:eastAsia="zh-CN" w:bidi="ar-SA"/>
    </w:rPr>
  </w:style>
  <w:style w:type="paragraph" w:customStyle="1" w:styleId="65">
    <w:name w:val="示例×："/>
    <w:basedOn w:val="48"/>
    <w:qFormat/>
    <w:uiPriority w:val="0"/>
    <w:pPr>
      <w:numPr>
        <w:numId w:val="8"/>
      </w:numPr>
      <w:spacing w:beforeLines="0" w:afterLines="0"/>
      <w:outlineLvl w:val="9"/>
    </w:pPr>
    <w:rPr>
      <w:rFonts w:ascii="宋体" w:eastAsia="宋体"/>
      <w:sz w:val="18"/>
      <w:szCs w:val="18"/>
    </w:rPr>
  </w:style>
  <w:style w:type="paragraph" w:customStyle="1" w:styleId="66">
    <w:name w:val="二级无"/>
    <w:basedOn w:val="49"/>
    <w:qFormat/>
    <w:uiPriority w:val="0"/>
    <w:pPr>
      <w:spacing w:beforeLines="0" w:afterLines="0"/>
    </w:pPr>
    <w:rPr>
      <w:rFonts w:ascii="宋体" w:eastAsia="宋体"/>
    </w:rPr>
  </w:style>
  <w:style w:type="paragraph" w:customStyle="1" w:styleId="67">
    <w:name w:val="注：（正文）"/>
    <w:basedOn w:val="60"/>
    <w:next w:val="26"/>
    <w:qFormat/>
    <w:uiPriority w:val="0"/>
  </w:style>
  <w:style w:type="paragraph" w:customStyle="1" w:styleId="68">
    <w:name w:val="注×：（正文）"/>
    <w:qFormat/>
    <w:uiPriority w:val="0"/>
    <w:pPr>
      <w:numPr>
        <w:ilvl w:val="0"/>
        <w:numId w:val="9"/>
      </w:numPr>
      <w:spacing w:after="160" w:line="278" w:lineRule="auto"/>
      <w:jc w:val="both"/>
    </w:pPr>
    <w:rPr>
      <w:rFonts w:ascii="宋体" w:hAnsi="Times New Roman" w:eastAsia="宋体" w:cs="Times New Roman"/>
      <w:sz w:val="18"/>
      <w:szCs w:val="18"/>
      <w:lang w:val="en-US" w:eastAsia="zh-CN" w:bidi="ar-SA"/>
    </w:rPr>
  </w:style>
  <w:style w:type="paragraph" w:customStyle="1" w:styleId="69">
    <w:name w:val="标准标志"/>
    <w:next w:val="1"/>
    <w:qFormat/>
    <w:uiPriority w:val="0"/>
    <w:pPr>
      <w:framePr w:w="2546" w:h="1389" w:hRule="exact" w:hSpace="181" w:vSpace="181" w:wrap="around" w:vAnchor="margin" w:hAnchor="margin" w:x="6522" w:y="398" w:anchorLock="1"/>
      <w:shd w:val="solid" w:color="FFFFFF" w:fill="FFFFFF"/>
      <w:spacing w:after="160" w:line="0" w:lineRule="atLeast"/>
      <w:jc w:val="right"/>
    </w:pPr>
    <w:rPr>
      <w:rFonts w:ascii="Times New Roman" w:hAnsi="Times New Roman" w:eastAsia="宋体" w:cs="Times New Roman"/>
      <w:b/>
      <w:w w:val="170"/>
      <w:sz w:val="96"/>
      <w:szCs w:val="96"/>
      <w:lang w:val="en-US" w:eastAsia="zh-CN" w:bidi="ar-SA"/>
    </w:rPr>
  </w:style>
  <w:style w:type="paragraph" w:customStyle="1" w:styleId="70">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after="160" w:line="0" w:lineRule="atLeast"/>
      <w:jc w:val="distribute"/>
    </w:pPr>
    <w:rPr>
      <w:rFonts w:ascii="宋体" w:hAnsi="Times New Roman" w:eastAsia="宋体" w:cs="Times New Roman"/>
      <w:b/>
      <w:bCs/>
      <w:spacing w:val="20"/>
      <w:w w:val="148"/>
      <w:sz w:val="48"/>
      <w:lang w:val="en-US" w:eastAsia="zh-CN" w:bidi="ar-SA"/>
    </w:rPr>
  </w:style>
  <w:style w:type="paragraph" w:customStyle="1" w:styleId="71">
    <w:name w:val="标准书脚_偶数页"/>
    <w:qFormat/>
    <w:uiPriority w:val="0"/>
    <w:pPr>
      <w:spacing w:before="120" w:after="160" w:line="278" w:lineRule="auto"/>
      <w:ind w:left="221"/>
    </w:pPr>
    <w:rPr>
      <w:rFonts w:ascii="宋体" w:hAnsi="Times New Roman" w:eastAsia="宋体" w:cs="Times New Roman"/>
      <w:sz w:val="18"/>
      <w:szCs w:val="18"/>
      <w:lang w:val="en-US" w:eastAsia="zh-CN" w:bidi="ar-SA"/>
    </w:rPr>
  </w:style>
  <w:style w:type="paragraph" w:customStyle="1" w:styleId="72">
    <w:name w:val="标准书眉_偶数页"/>
    <w:basedOn w:val="47"/>
    <w:next w:val="1"/>
    <w:qFormat/>
    <w:uiPriority w:val="0"/>
    <w:pPr>
      <w:jc w:val="left"/>
    </w:pPr>
  </w:style>
  <w:style w:type="paragraph" w:customStyle="1" w:styleId="73">
    <w:name w:val="标准书眉一"/>
    <w:qFormat/>
    <w:uiPriority w:val="0"/>
    <w:pPr>
      <w:spacing w:after="160" w:line="278" w:lineRule="auto"/>
      <w:jc w:val="both"/>
    </w:pPr>
    <w:rPr>
      <w:rFonts w:ascii="Times New Roman" w:hAnsi="Times New Roman" w:eastAsia="宋体" w:cs="Times New Roman"/>
      <w:lang w:val="en-US" w:eastAsia="zh-CN" w:bidi="ar-SA"/>
    </w:rPr>
  </w:style>
  <w:style w:type="paragraph" w:customStyle="1" w:styleId="74">
    <w:name w:val="参考文献"/>
    <w:basedOn w:val="1"/>
    <w:next w:val="2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5">
    <w:name w:val="参考文献、索引标题"/>
    <w:basedOn w:val="1"/>
    <w:next w:val="26"/>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6">
    <w:name w:val="发布"/>
    <w:qFormat/>
    <w:uiPriority w:val="0"/>
    <w:rPr>
      <w:rFonts w:ascii="黑体" w:eastAsia="黑体"/>
      <w:spacing w:val="85"/>
      <w:w w:val="100"/>
      <w:position w:val="3"/>
      <w:sz w:val="28"/>
      <w:szCs w:val="28"/>
    </w:rPr>
  </w:style>
  <w:style w:type="paragraph" w:customStyle="1" w:styleId="77">
    <w:name w:val="发布部门"/>
    <w:next w:val="26"/>
    <w:qFormat/>
    <w:uiPriority w:val="0"/>
    <w:pPr>
      <w:framePr w:w="7938" w:h="1134" w:hRule="exact" w:hSpace="125" w:vSpace="181" w:wrap="around" w:vAnchor="page" w:hAnchor="page" w:x="2150" w:y="14630" w:anchorLock="1"/>
      <w:spacing w:after="160" w:line="278" w:lineRule="auto"/>
      <w:jc w:val="center"/>
    </w:pPr>
    <w:rPr>
      <w:rFonts w:ascii="宋体" w:hAnsi="Times New Roman" w:eastAsia="宋体" w:cs="Times New Roman"/>
      <w:b/>
      <w:spacing w:val="20"/>
      <w:w w:val="135"/>
      <w:sz w:val="28"/>
      <w:lang w:val="en-US" w:eastAsia="zh-CN" w:bidi="ar-SA"/>
    </w:rPr>
  </w:style>
  <w:style w:type="paragraph" w:customStyle="1" w:styleId="78">
    <w:name w:val="发布日期"/>
    <w:qFormat/>
    <w:uiPriority w:val="0"/>
    <w:pPr>
      <w:framePr w:w="3997" w:h="471" w:hRule="exact" w:vSpace="181" w:wrap="around" w:vAnchor="margin" w:hAnchor="page" w:x="7089" w:y="14097" w:anchorLock="1"/>
      <w:spacing w:after="160" w:line="278" w:lineRule="auto"/>
    </w:pPr>
    <w:rPr>
      <w:rFonts w:ascii="Times New Roman" w:hAnsi="Times New Roman" w:eastAsia="黑体" w:cs="Times New Roman"/>
      <w:sz w:val="28"/>
      <w:lang w:val="en-US" w:eastAsia="zh-CN" w:bidi="ar-SA"/>
    </w:rPr>
  </w:style>
  <w:style w:type="paragraph" w:customStyle="1" w:styleId="79">
    <w:name w:val="封面标准代替信息"/>
    <w:qFormat/>
    <w:uiPriority w:val="0"/>
    <w:pPr>
      <w:framePr w:w="9140" w:h="1242" w:hRule="exact" w:hSpace="284" w:wrap="around" w:vAnchor="page" w:hAnchor="page" w:x="1645" w:y="2910" w:anchorLock="1"/>
      <w:spacing w:before="57" w:after="160" w:line="280" w:lineRule="exact"/>
      <w:jc w:val="right"/>
    </w:pPr>
    <w:rPr>
      <w:rFonts w:ascii="宋体" w:hAnsi="Times New Roman" w:eastAsia="宋体" w:cs="Times New Roman"/>
      <w:sz w:val="21"/>
      <w:szCs w:val="21"/>
      <w:lang w:val="en-US" w:eastAsia="zh-CN" w:bidi="ar-SA"/>
    </w:rPr>
  </w:style>
  <w:style w:type="paragraph" w:customStyle="1" w:styleId="80">
    <w:name w:val="封面标准号1"/>
    <w:qFormat/>
    <w:uiPriority w:val="0"/>
    <w:pPr>
      <w:widowControl w:val="0"/>
      <w:kinsoku w:val="0"/>
      <w:overflowPunct w:val="0"/>
      <w:autoSpaceDE w:val="0"/>
      <w:autoSpaceDN w:val="0"/>
      <w:spacing w:before="308" w:after="160" w:line="278" w:lineRule="auto"/>
      <w:jc w:val="right"/>
      <w:textAlignment w:val="center"/>
    </w:pPr>
    <w:rPr>
      <w:rFonts w:ascii="Times New Roman" w:hAnsi="Times New Roman" w:eastAsia="宋体" w:cs="Times New Roman"/>
      <w:sz w:val="28"/>
      <w:lang w:val="en-US" w:eastAsia="zh-CN" w:bidi="ar-SA"/>
    </w:rPr>
  </w:style>
  <w:style w:type="paragraph" w:customStyle="1" w:styleId="81">
    <w:name w:val="封面标准名称"/>
    <w:qFormat/>
    <w:uiPriority w:val="0"/>
    <w:pPr>
      <w:framePr w:w="9639" w:h="6917" w:hRule="exact" w:wrap="around" w:vAnchor="page" w:hAnchor="page" w:xAlign="center" w:y="6408" w:anchorLock="1"/>
      <w:widowControl w:val="0"/>
      <w:spacing w:after="160" w:line="680" w:lineRule="exact"/>
      <w:jc w:val="center"/>
      <w:textAlignment w:val="center"/>
    </w:pPr>
    <w:rPr>
      <w:rFonts w:ascii="黑体" w:hAnsi="Times New Roman" w:eastAsia="黑体" w:cs="Times New Roman"/>
      <w:sz w:val="52"/>
      <w:lang w:val="en-US" w:eastAsia="zh-CN" w:bidi="ar-SA"/>
    </w:rPr>
  </w:style>
  <w:style w:type="paragraph" w:customStyle="1" w:styleId="82">
    <w:name w:val="封面标准英文名称"/>
    <w:basedOn w:val="81"/>
    <w:qFormat/>
    <w:uiPriority w:val="0"/>
    <w:pPr>
      <w:framePr w:wrap="around"/>
      <w:spacing w:before="370" w:line="400" w:lineRule="exact"/>
    </w:pPr>
    <w:rPr>
      <w:rFonts w:ascii="Times New Roman"/>
      <w:sz w:val="28"/>
      <w:szCs w:val="28"/>
    </w:rPr>
  </w:style>
  <w:style w:type="paragraph" w:customStyle="1" w:styleId="83">
    <w:name w:val="封面一致性程度标识"/>
    <w:basedOn w:val="82"/>
    <w:qFormat/>
    <w:uiPriority w:val="0"/>
    <w:pPr>
      <w:framePr w:wrap="around"/>
      <w:spacing w:before="440"/>
    </w:pPr>
    <w:rPr>
      <w:rFonts w:ascii="宋体" w:eastAsia="宋体"/>
    </w:rPr>
  </w:style>
  <w:style w:type="paragraph" w:customStyle="1" w:styleId="84">
    <w:name w:val="封面标准文稿类别"/>
    <w:basedOn w:val="83"/>
    <w:qFormat/>
    <w:uiPriority w:val="0"/>
    <w:pPr>
      <w:framePr w:wrap="around"/>
      <w:spacing w:line="240" w:lineRule="auto"/>
    </w:pPr>
    <w:rPr>
      <w:sz w:val="24"/>
    </w:rPr>
  </w:style>
  <w:style w:type="paragraph" w:customStyle="1" w:styleId="85">
    <w:name w:val="封面标准文稿编辑信息"/>
    <w:basedOn w:val="84"/>
    <w:qFormat/>
    <w:uiPriority w:val="0"/>
    <w:pPr>
      <w:framePr w:wrap="around"/>
      <w:spacing w:before="180" w:line="180" w:lineRule="exact"/>
    </w:pPr>
    <w:rPr>
      <w:sz w:val="21"/>
    </w:rPr>
  </w:style>
  <w:style w:type="paragraph" w:customStyle="1" w:styleId="86">
    <w:name w:val="封面正文"/>
    <w:qFormat/>
    <w:uiPriority w:val="0"/>
    <w:pPr>
      <w:spacing w:after="160" w:line="278" w:lineRule="auto"/>
      <w:jc w:val="both"/>
    </w:pPr>
    <w:rPr>
      <w:rFonts w:ascii="Times New Roman" w:hAnsi="Times New Roman" w:eastAsia="宋体" w:cs="Times New Roman"/>
      <w:lang w:val="en-US" w:eastAsia="zh-CN" w:bidi="ar-SA"/>
    </w:rPr>
  </w:style>
  <w:style w:type="paragraph" w:customStyle="1" w:styleId="87">
    <w:name w:val="附录标识"/>
    <w:basedOn w:val="1"/>
    <w:next w:val="26"/>
    <w:qFormat/>
    <w:uiPriority w:val="0"/>
    <w:pPr>
      <w:keepNext/>
      <w:widowControl/>
      <w:numPr>
        <w:ilvl w:val="0"/>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8">
    <w:name w:val="附录标题"/>
    <w:basedOn w:val="26"/>
    <w:next w:val="26"/>
    <w:qFormat/>
    <w:uiPriority w:val="0"/>
    <w:pPr>
      <w:ind w:firstLine="0" w:firstLineChars="0"/>
      <w:jc w:val="center"/>
    </w:pPr>
    <w:rPr>
      <w:rFonts w:ascii="黑体" w:eastAsia="黑体"/>
    </w:rPr>
  </w:style>
  <w:style w:type="paragraph" w:customStyle="1" w:styleId="89">
    <w:name w:val="附录表标号"/>
    <w:basedOn w:val="1"/>
    <w:next w:val="26"/>
    <w:qFormat/>
    <w:uiPriority w:val="0"/>
    <w:pPr>
      <w:numPr>
        <w:ilvl w:val="0"/>
        <w:numId w:val="11"/>
      </w:numPr>
      <w:tabs>
        <w:tab w:val="clear" w:pos="0"/>
      </w:tabs>
      <w:spacing w:line="14" w:lineRule="exact"/>
      <w:ind w:left="811" w:hanging="448"/>
      <w:jc w:val="center"/>
      <w:outlineLvl w:val="0"/>
    </w:pPr>
    <w:rPr>
      <w:color w:val="FFFFFF"/>
    </w:rPr>
  </w:style>
  <w:style w:type="paragraph" w:customStyle="1" w:styleId="90">
    <w:name w:val="附录表标题"/>
    <w:basedOn w:val="1"/>
    <w:next w:val="26"/>
    <w:qFormat/>
    <w:uiPriority w:val="0"/>
    <w:pPr>
      <w:numPr>
        <w:ilvl w:val="1"/>
        <w:numId w:val="11"/>
      </w:numPr>
      <w:tabs>
        <w:tab w:val="left" w:pos="180"/>
      </w:tabs>
      <w:spacing w:beforeLines="50" w:afterLines="50"/>
      <w:ind w:left="0" w:firstLine="0"/>
      <w:jc w:val="center"/>
    </w:pPr>
    <w:rPr>
      <w:rFonts w:ascii="黑体" w:eastAsia="黑体"/>
      <w:szCs w:val="21"/>
    </w:rPr>
  </w:style>
  <w:style w:type="paragraph" w:customStyle="1" w:styleId="91">
    <w:name w:val="附录二级条标题"/>
    <w:basedOn w:val="1"/>
    <w:next w:val="26"/>
    <w:qFormat/>
    <w:uiPriority w:val="0"/>
    <w:pPr>
      <w:widowControl/>
      <w:numPr>
        <w:ilvl w:val="3"/>
        <w:numId w:val="10"/>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92">
    <w:name w:val="附录二级无"/>
    <w:basedOn w:val="91"/>
    <w:qFormat/>
    <w:uiPriority w:val="0"/>
    <w:pPr>
      <w:tabs>
        <w:tab w:val="clear" w:pos="360"/>
      </w:tabs>
      <w:spacing w:beforeLines="0" w:afterLines="0"/>
    </w:pPr>
    <w:rPr>
      <w:rFonts w:ascii="宋体" w:eastAsia="宋体"/>
      <w:szCs w:val="21"/>
    </w:rPr>
  </w:style>
  <w:style w:type="paragraph" w:customStyle="1" w:styleId="93">
    <w:name w:val="附录公式"/>
    <w:basedOn w:val="26"/>
    <w:next w:val="26"/>
    <w:link w:val="94"/>
    <w:qFormat/>
    <w:uiPriority w:val="0"/>
  </w:style>
  <w:style w:type="character" w:customStyle="1" w:styleId="94">
    <w:name w:val="附录公式 Char"/>
    <w:link w:val="93"/>
    <w:qFormat/>
    <w:uiPriority w:val="0"/>
    <w:rPr>
      <w:rFonts w:ascii="宋体"/>
      <w:sz w:val="21"/>
      <w:lang w:val="en-US" w:eastAsia="zh-CN" w:bidi="ar-SA"/>
    </w:rPr>
  </w:style>
  <w:style w:type="paragraph" w:customStyle="1" w:styleId="95">
    <w:name w:val="附录公式编号制表符"/>
    <w:basedOn w:val="1"/>
    <w:next w:val="26"/>
    <w:qFormat/>
    <w:uiPriority w:val="0"/>
    <w:pPr>
      <w:widowControl/>
      <w:tabs>
        <w:tab w:val="center" w:pos="4201"/>
        <w:tab w:val="right" w:leader="dot" w:pos="9298"/>
      </w:tabs>
      <w:autoSpaceDE w:val="0"/>
      <w:autoSpaceDN w:val="0"/>
    </w:pPr>
    <w:rPr>
      <w:rFonts w:ascii="宋体"/>
      <w:kern w:val="0"/>
      <w:szCs w:val="20"/>
    </w:rPr>
  </w:style>
  <w:style w:type="paragraph" w:customStyle="1" w:styleId="96">
    <w:name w:val="附录三级条标题"/>
    <w:basedOn w:val="91"/>
    <w:next w:val="26"/>
    <w:qFormat/>
    <w:uiPriority w:val="0"/>
    <w:pPr>
      <w:numPr>
        <w:ilvl w:val="4"/>
      </w:numPr>
      <w:outlineLvl w:val="4"/>
    </w:pPr>
  </w:style>
  <w:style w:type="paragraph" w:customStyle="1" w:styleId="97">
    <w:name w:val="附录三级无"/>
    <w:basedOn w:val="96"/>
    <w:qFormat/>
    <w:uiPriority w:val="0"/>
    <w:pPr>
      <w:spacing w:beforeLines="0" w:afterLines="0"/>
    </w:pPr>
    <w:rPr>
      <w:rFonts w:ascii="宋体" w:eastAsia="宋体"/>
      <w:szCs w:val="21"/>
    </w:rPr>
  </w:style>
  <w:style w:type="paragraph" w:customStyle="1" w:styleId="98">
    <w:name w:val="附录数字编号列项（二级）"/>
    <w:qFormat/>
    <w:uiPriority w:val="0"/>
    <w:pPr>
      <w:numPr>
        <w:ilvl w:val="1"/>
        <w:numId w:val="12"/>
      </w:numPr>
      <w:spacing w:after="160" w:line="278" w:lineRule="auto"/>
    </w:pPr>
    <w:rPr>
      <w:rFonts w:ascii="宋体" w:hAnsi="Times New Roman" w:eastAsia="宋体" w:cs="Times New Roman"/>
      <w:sz w:val="21"/>
      <w:lang w:val="en-US" w:eastAsia="zh-CN" w:bidi="ar-SA"/>
    </w:rPr>
  </w:style>
  <w:style w:type="paragraph" w:customStyle="1" w:styleId="99">
    <w:name w:val="附录四级条标题"/>
    <w:basedOn w:val="96"/>
    <w:next w:val="26"/>
    <w:qFormat/>
    <w:uiPriority w:val="0"/>
    <w:pPr>
      <w:numPr>
        <w:ilvl w:val="5"/>
      </w:numPr>
      <w:outlineLvl w:val="5"/>
    </w:pPr>
  </w:style>
  <w:style w:type="paragraph" w:customStyle="1" w:styleId="100">
    <w:name w:val="附录四级无"/>
    <w:basedOn w:val="99"/>
    <w:qFormat/>
    <w:uiPriority w:val="0"/>
    <w:pPr>
      <w:spacing w:beforeLines="0" w:afterLines="0"/>
    </w:pPr>
    <w:rPr>
      <w:rFonts w:ascii="宋体" w:eastAsia="宋体"/>
      <w:szCs w:val="21"/>
    </w:rPr>
  </w:style>
  <w:style w:type="paragraph" w:customStyle="1" w:styleId="101">
    <w:name w:val="附录图标号"/>
    <w:basedOn w:val="1"/>
    <w:qFormat/>
    <w:uiPriority w:val="0"/>
    <w:pPr>
      <w:keepNext/>
      <w:pageBreakBefore/>
      <w:widowControl/>
      <w:numPr>
        <w:ilvl w:val="0"/>
        <w:numId w:val="13"/>
      </w:numPr>
      <w:spacing w:line="14" w:lineRule="exact"/>
      <w:ind w:left="0" w:firstLine="363"/>
      <w:jc w:val="center"/>
      <w:outlineLvl w:val="0"/>
    </w:pPr>
    <w:rPr>
      <w:color w:val="FFFFFF"/>
    </w:rPr>
  </w:style>
  <w:style w:type="paragraph" w:customStyle="1" w:styleId="102">
    <w:name w:val="附录图标题"/>
    <w:basedOn w:val="1"/>
    <w:next w:val="26"/>
    <w:qFormat/>
    <w:uiPriority w:val="0"/>
    <w:pPr>
      <w:numPr>
        <w:ilvl w:val="1"/>
        <w:numId w:val="13"/>
      </w:numPr>
      <w:tabs>
        <w:tab w:val="left" w:pos="363"/>
      </w:tabs>
      <w:spacing w:beforeLines="50" w:afterLines="50"/>
      <w:ind w:left="0" w:firstLine="0"/>
      <w:jc w:val="center"/>
    </w:pPr>
    <w:rPr>
      <w:rFonts w:ascii="黑体" w:eastAsia="黑体"/>
      <w:szCs w:val="21"/>
    </w:rPr>
  </w:style>
  <w:style w:type="paragraph" w:customStyle="1" w:styleId="103">
    <w:name w:val="附录五级条标题"/>
    <w:basedOn w:val="99"/>
    <w:next w:val="26"/>
    <w:qFormat/>
    <w:uiPriority w:val="0"/>
    <w:pPr>
      <w:numPr>
        <w:ilvl w:val="6"/>
      </w:numPr>
      <w:outlineLvl w:val="6"/>
    </w:pPr>
  </w:style>
  <w:style w:type="paragraph" w:customStyle="1" w:styleId="104">
    <w:name w:val="附录五级无"/>
    <w:basedOn w:val="103"/>
    <w:qFormat/>
    <w:uiPriority w:val="0"/>
    <w:pPr>
      <w:spacing w:beforeLines="0" w:afterLines="0"/>
    </w:pPr>
    <w:rPr>
      <w:rFonts w:ascii="宋体" w:eastAsia="宋体"/>
      <w:szCs w:val="21"/>
    </w:rPr>
  </w:style>
  <w:style w:type="paragraph" w:customStyle="1" w:styleId="105">
    <w:name w:val="附录章标题"/>
    <w:next w:val="26"/>
    <w:qFormat/>
    <w:uiPriority w:val="0"/>
    <w:pPr>
      <w:numPr>
        <w:ilvl w:val="1"/>
        <w:numId w:val="10"/>
      </w:numPr>
      <w:tabs>
        <w:tab w:val="left" w:pos="360"/>
      </w:tabs>
      <w:wordWrap w:val="0"/>
      <w:overflowPunct w:val="0"/>
      <w:autoSpaceDE w:val="0"/>
      <w:spacing w:beforeLines="100" w:after="160" w:afterLines="100" w:line="278" w:lineRule="auto"/>
      <w:jc w:val="both"/>
      <w:textAlignment w:val="baseline"/>
      <w:outlineLvl w:val="1"/>
    </w:pPr>
    <w:rPr>
      <w:rFonts w:ascii="黑体" w:hAnsi="Times New Roman" w:eastAsia="黑体" w:cs="Times New Roman"/>
      <w:kern w:val="21"/>
      <w:sz w:val="21"/>
      <w:lang w:val="en-US" w:eastAsia="zh-CN" w:bidi="ar-SA"/>
    </w:rPr>
  </w:style>
  <w:style w:type="paragraph" w:customStyle="1" w:styleId="106">
    <w:name w:val="附录一级条标题"/>
    <w:basedOn w:val="105"/>
    <w:next w:val="26"/>
    <w:qFormat/>
    <w:uiPriority w:val="0"/>
    <w:pPr>
      <w:numPr>
        <w:ilvl w:val="2"/>
      </w:numPr>
      <w:autoSpaceDN w:val="0"/>
      <w:spacing w:beforeLines="50" w:afterLines="50"/>
      <w:outlineLvl w:val="2"/>
    </w:pPr>
  </w:style>
  <w:style w:type="paragraph" w:customStyle="1" w:styleId="107">
    <w:name w:val="附录一级无"/>
    <w:basedOn w:val="106"/>
    <w:qFormat/>
    <w:uiPriority w:val="0"/>
    <w:pPr>
      <w:spacing w:beforeLines="0" w:afterLines="0"/>
    </w:pPr>
    <w:rPr>
      <w:rFonts w:ascii="宋体" w:eastAsia="宋体"/>
      <w:szCs w:val="21"/>
    </w:rPr>
  </w:style>
  <w:style w:type="paragraph" w:customStyle="1" w:styleId="108">
    <w:name w:val="附录字母编号列项（一级）"/>
    <w:qFormat/>
    <w:uiPriority w:val="0"/>
    <w:pPr>
      <w:numPr>
        <w:ilvl w:val="0"/>
        <w:numId w:val="12"/>
      </w:numPr>
      <w:spacing w:after="160" w:line="278" w:lineRule="auto"/>
    </w:pPr>
    <w:rPr>
      <w:rFonts w:ascii="宋体" w:hAnsi="Times New Roman" w:eastAsia="宋体" w:cs="Times New Roman"/>
      <w:sz w:val="21"/>
      <w:lang w:val="en-US" w:eastAsia="zh-CN" w:bidi="ar-SA"/>
    </w:rPr>
  </w:style>
  <w:style w:type="paragraph" w:customStyle="1" w:styleId="109">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10">
    <w:name w:val="列项说明数字编号"/>
    <w:qFormat/>
    <w:uiPriority w:val="0"/>
    <w:pPr>
      <w:spacing w:after="160" w:line="278" w:lineRule="auto"/>
      <w:ind w:left="600" w:leftChars="400" w:hanging="200" w:hangingChars="200"/>
    </w:pPr>
    <w:rPr>
      <w:rFonts w:ascii="宋体" w:hAnsi="Times New Roman" w:eastAsia="宋体" w:cs="Times New Roman"/>
      <w:sz w:val="21"/>
      <w:lang w:val="en-US" w:eastAsia="zh-CN" w:bidi="ar-SA"/>
    </w:rPr>
  </w:style>
  <w:style w:type="paragraph" w:customStyle="1" w:styleId="111">
    <w:name w:val="目次、索引正文"/>
    <w:qFormat/>
    <w:uiPriority w:val="0"/>
    <w:pPr>
      <w:spacing w:after="160" w:line="320" w:lineRule="exact"/>
      <w:jc w:val="both"/>
    </w:pPr>
    <w:rPr>
      <w:rFonts w:ascii="宋体" w:hAnsi="Times New Roman" w:eastAsia="宋体" w:cs="Times New Roman"/>
      <w:sz w:val="21"/>
      <w:lang w:val="en-US" w:eastAsia="zh-CN" w:bidi="ar-SA"/>
    </w:rPr>
  </w:style>
  <w:style w:type="paragraph" w:customStyle="1" w:styleId="112">
    <w:name w:val="其他标准标志"/>
    <w:basedOn w:val="69"/>
    <w:qFormat/>
    <w:uiPriority w:val="0"/>
    <w:pPr>
      <w:framePr w:w="6101" w:wrap="around" w:vAnchor="page" w:hAnchor="page" w:x="4673" w:y="942"/>
    </w:pPr>
    <w:rPr>
      <w:w w:val="130"/>
    </w:rPr>
  </w:style>
  <w:style w:type="paragraph" w:customStyle="1" w:styleId="113">
    <w:name w:val="其他标准称谓"/>
    <w:next w:val="1"/>
    <w:qFormat/>
    <w:uiPriority w:val="0"/>
    <w:pPr>
      <w:framePr w:hSpace="181" w:vSpace="181" w:wrap="around" w:vAnchor="page" w:hAnchor="page" w:x="1419" w:y="2286" w:anchorLock="1"/>
      <w:spacing w:after="160" w:line="0" w:lineRule="atLeast"/>
      <w:jc w:val="distribute"/>
    </w:pPr>
    <w:rPr>
      <w:rFonts w:ascii="黑体" w:hAnsi="宋体" w:eastAsia="黑体" w:cs="Times New Roman"/>
      <w:spacing w:val="-40"/>
      <w:sz w:val="48"/>
      <w:szCs w:val="52"/>
      <w:lang w:val="en-US" w:eastAsia="zh-CN" w:bidi="ar-SA"/>
    </w:rPr>
  </w:style>
  <w:style w:type="paragraph" w:customStyle="1" w:styleId="114">
    <w:name w:val="其他发布部门"/>
    <w:basedOn w:val="77"/>
    <w:qFormat/>
    <w:uiPriority w:val="0"/>
    <w:pPr>
      <w:framePr w:wrap="around" w:y="15310"/>
      <w:spacing w:line="0" w:lineRule="atLeast"/>
    </w:pPr>
    <w:rPr>
      <w:rFonts w:ascii="黑体" w:eastAsia="黑体"/>
      <w:b w:val="0"/>
    </w:rPr>
  </w:style>
  <w:style w:type="paragraph" w:customStyle="1" w:styleId="115">
    <w:name w:val="前言、引言标题"/>
    <w:next w:val="26"/>
    <w:qFormat/>
    <w:uiPriority w:val="0"/>
    <w:pPr>
      <w:keepNext/>
      <w:pageBreakBefore/>
      <w:shd w:val="clear" w:color="FFFFFF" w:fill="FFFFFF"/>
      <w:spacing w:before="640" w:after="560" w:line="278" w:lineRule="auto"/>
      <w:jc w:val="center"/>
      <w:outlineLvl w:val="0"/>
    </w:pPr>
    <w:rPr>
      <w:rFonts w:ascii="黑体" w:hAnsi="Times New Roman" w:eastAsia="黑体" w:cs="Times New Roman"/>
      <w:sz w:val="32"/>
      <w:lang w:val="en-US" w:eastAsia="zh-CN" w:bidi="ar-SA"/>
    </w:rPr>
  </w:style>
  <w:style w:type="paragraph" w:customStyle="1" w:styleId="116">
    <w:name w:val="三级无"/>
    <w:basedOn w:val="54"/>
    <w:qFormat/>
    <w:uiPriority w:val="0"/>
    <w:pPr>
      <w:spacing w:beforeLines="0" w:afterLines="0"/>
    </w:pPr>
    <w:rPr>
      <w:rFonts w:ascii="宋体" w:eastAsia="宋体"/>
    </w:rPr>
  </w:style>
  <w:style w:type="paragraph" w:customStyle="1" w:styleId="117">
    <w:name w:val="实施日期"/>
    <w:basedOn w:val="78"/>
    <w:qFormat/>
    <w:uiPriority w:val="0"/>
    <w:pPr>
      <w:framePr w:wrap="around" w:vAnchor="page" w:hAnchor="text"/>
      <w:jc w:val="right"/>
    </w:pPr>
  </w:style>
  <w:style w:type="paragraph" w:customStyle="1" w:styleId="118">
    <w:name w:val="示例后文字"/>
    <w:basedOn w:val="26"/>
    <w:next w:val="26"/>
    <w:qFormat/>
    <w:uiPriority w:val="0"/>
    <w:pPr>
      <w:ind w:firstLine="360"/>
    </w:pPr>
    <w:rPr>
      <w:sz w:val="18"/>
    </w:rPr>
  </w:style>
  <w:style w:type="paragraph" w:customStyle="1" w:styleId="119">
    <w:name w:val="首示例"/>
    <w:next w:val="26"/>
    <w:link w:val="120"/>
    <w:qFormat/>
    <w:uiPriority w:val="0"/>
    <w:pPr>
      <w:numPr>
        <w:ilvl w:val="0"/>
        <w:numId w:val="14"/>
      </w:numPr>
      <w:tabs>
        <w:tab w:val="left" w:pos="360"/>
      </w:tabs>
      <w:spacing w:after="160" w:line="278" w:lineRule="auto"/>
      <w:ind w:firstLine="0"/>
    </w:pPr>
    <w:rPr>
      <w:rFonts w:ascii="宋体" w:hAnsi="宋体" w:eastAsia="宋体" w:cs="Times New Roman"/>
      <w:kern w:val="2"/>
      <w:sz w:val="18"/>
      <w:szCs w:val="18"/>
      <w:lang w:val="en-US" w:eastAsia="zh-CN" w:bidi="ar-SA"/>
    </w:rPr>
  </w:style>
  <w:style w:type="character" w:customStyle="1" w:styleId="120">
    <w:name w:val="首示例 Char"/>
    <w:link w:val="119"/>
    <w:qFormat/>
    <w:uiPriority w:val="0"/>
    <w:rPr>
      <w:rFonts w:ascii="宋体" w:hAnsi="宋体"/>
      <w:kern w:val="2"/>
      <w:sz w:val="18"/>
      <w:szCs w:val="18"/>
      <w:lang w:val="en-US" w:eastAsia="zh-CN" w:bidi="ar-SA"/>
    </w:rPr>
  </w:style>
  <w:style w:type="paragraph" w:customStyle="1" w:styleId="121">
    <w:name w:val="四级无"/>
    <w:basedOn w:val="58"/>
    <w:qFormat/>
    <w:uiPriority w:val="0"/>
    <w:pPr>
      <w:spacing w:beforeLines="0" w:afterLines="0"/>
    </w:pPr>
    <w:rPr>
      <w:rFonts w:ascii="宋体" w:eastAsia="宋体"/>
    </w:rPr>
  </w:style>
  <w:style w:type="paragraph" w:customStyle="1" w:styleId="122">
    <w:name w:val="条文脚注"/>
    <w:basedOn w:val="27"/>
    <w:qFormat/>
    <w:uiPriority w:val="0"/>
    <w:pPr>
      <w:numPr>
        <w:numId w:val="0"/>
      </w:numPr>
      <w:jc w:val="both"/>
    </w:pPr>
  </w:style>
  <w:style w:type="paragraph" w:customStyle="1" w:styleId="123">
    <w:name w:val="图标脚注说明"/>
    <w:basedOn w:val="26"/>
    <w:qFormat/>
    <w:uiPriority w:val="0"/>
    <w:pPr>
      <w:ind w:left="840" w:hanging="420" w:firstLineChars="0"/>
    </w:pPr>
    <w:rPr>
      <w:sz w:val="18"/>
      <w:szCs w:val="18"/>
    </w:rPr>
  </w:style>
  <w:style w:type="paragraph" w:customStyle="1" w:styleId="124">
    <w:name w:val="图表脚注说明"/>
    <w:basedOn w:val="1"/>
    <w:qFormat/>
    <w:uiPriority w:val="0"/>
    <w:pPr>
      <w:numPr>
        <w:ilvl w:val="0"/>
        <w:numId w:val="15"/>
      </w:numPr>
    </w:pPr>
    <w:rPr>
      <w:rFonts w:ascii="宋体"/>
      <w:sz w:val="18"/>
      <w:szCs w:val="18"/>
    </w:rPr>
  </w:style>
  <w:style w:type="paragraph" w:customStyle="1" w:styleId="125">
    <w:name w:val="图的脚注"/>
    <w:next w:val="26"/>
    <w:qFormat/>
    <w:uiPriority w:val="0"/>
    <w:pPr>
      <w:widowControl w:val="0"/>
      <w:spacing w:after="160" w:line="278" w:lineRule="auto"/>
      <w:ind w:left="840" w:leftChars="200" w:hanging="420" w:hangingChars="200"/>
      <w:jc w:val="both"/>
    </w:pPr>
    <w:rPr>
      <w:rFonts w:ascii="宋体" w:hAnsi="Times New Roman" w:eastAsia="宋体" w:cs="Times New Roman"/>
      <w:sz w:val="18"/>
      <w:lang w:val="en-US" w:eastAsia="zh-CN" w:bidi="ar-SA"/>
    </w:rPr>
  </w:style>
  <w:style w:type="paragraph" w:customStyle="1" w:styleId="126">
    <w:name w:val="文献分类号"/>
    <w:qFormat/>
    <w:uiPriority w:val="0"/>
    <w:pPr>
      <w:framePr w:hSpace="180" w:vSpace="180" w:wrap="around" w:vAnchor="margin" w:hAnchor="margin" w:y="1" w:anchorLock="1"/>
      <w:widowControl w:val="0"/>
      <w:spacing w:after="160" w:line="278" w:lineRule="auto"/>
      <w:textAlignment w:val="center"/>
    </w:pPr>
    <w:rPr>
      <w:rFonts w:ascii="黑体" w:hAnsi="Times New Roman" w:eastAsia="黑体" w:cs="Times New Roman"/>
      <w:sz w:val="21"/>
      <w:szCs w:val="21"/>
      <w:lang w:val="en-US" w:eastAsia="zh-CN" w:bidi="ar-SA"/>
    </w:rPr>
  </w:style>
  <w:style w:type="paragraph" w:customStyle="1" w:styleId="127">
    <w:name w:val="五级无"/>
    <w:basedOn w:val="59"/>
    <w:qFormat/>
    <w:uiPriority w:val="0"/>
    <w:pPr>
      <w:spacing w:beforeLines="0" w:afterLines="0"/>
    </w:pPr>
    <w:rPr>
      <w:rFonts w:ascii="宋体" w:eastAsia="宋体"/>
    </w:rPr>
  </w:style>
  <w:style w:type="paragraph" w:customStyle="1" w:styleId="128">
    <w:name w:val="一级无"/>
    <w:basedOn w:val="45"/>
    <w:qFormat/>
    <w:uiPriority w:val="0"/>
    <w:pPr>
      <w:spacing w:beforeLines="0" w:afterLines="0"/>
    </w:pPr>
    <w:rPr>
      <w:rFonts w:ascii="宋体" w:eastAsia="宋体"/>
    </w:rPr>
  </w:style>
  <w:style w:type="character" w:customStyle="1" w:styleId="129">
    <w:name w:val="已访问的超链接1"/>
    <w:qFormat/>
    <w:uiPriority w:val="0"/>
    <w:rPr>
      <w:color w:val="800080"/>
      <w:u w:val="single"/>
    </w:rPr>
  </w:style>
  <w:style w:type="paragraph" w:customStyle="1" w:styleId="130">
    <w:name w:val="正文表标题"/>
    <w:next w:val="26"/>
    <w:qFormat/>
    <w:uiPriority w:val="0"/>
    <w:pPr>
      <w:numPr>
        <w:ilvl w:val="0"/>
        <w:numId w:val="16"/>
      </w:numPr>
      <w:tabs>
        <w:tab w:val="left" w:pos="360"/>
      </w:tabs>
      <w:spacing w:beforeLines="50" w:after="160" w:afterLines="50" w:line="278" w:lineRule="auto"/>
      <w:jc w:val="center"/>
    </w:pPr>
    <w:rPr>
      <w:rFonts w:ascii="黑体" w:hAnsi="Times New Roman" w:eastAsia="黑体" w:cs="Times New Roman"/>
      <w:sz w:val="21"/>
      <w:lang w:val="en-US" w:eastAsia="zh-CN" w:bidi="ar-SA"/>
    </w:rPr>
  </w:style>
  <w:style w:type="paragraph" w:customStyle="1" w:styleId="131">
    <w:name w:val="正文公式编号制表符"/>
    <w:basedOn w:val="26"/>
    <w:next w:val="26"/>
    <w:qFormat/>
    <w:uiPriority w:val="0"/>
    <w:pPr>
      <w:ind w:firstLine="0" w:firstLineChars="0"/>
    </w:pPr>
  </w:style>
  <w:style w:type="paragraph" w:customStyle="1" w:styleId="132">
    <w:name w:val="正文图标题"/>
    <w:next w:val="26"/>
    <w:qFormat/>
    <w:uiPriority w:val="0"/>
    <w:pPr>
      <w:numPr>
        <w:ilvl w:val="0"/>
        <w:numId w:val="17"/>
      </w:numPr>
      <w:tabs>
        <w:tab w:val="left" w:pos="360"/>
      </w:tabs>
      <w:spacing w:beforeLines="50" w:after="160" w:afterLines="50" w:line="278" w:lineRule="auto"/>
      <w:jc w:val="center"/>
    </w:pPr>
    <w:rPr>
      <w:rFonts w:ascii="黑体" w:hAnsi="Times New Roman" w:eastAsia="黑体" w:cs="Times New Roman"/>
      <w:sz w:val="21"/>
      <w:lang w:val="en-US" w:eastAsia="zh-CN" w:bidi="ar-SA"/>
    </w:rPr>
  </w:style>
  <w:style w:type="paragraph" w:customStyle="1" w:styleId="133">
    <w:name w:val="终结线"/>
    <w:basedOn w:val="1"/>
    <w:qFormat/>
    <w:uiPriority w:val="0"/>
    <w:pPr>
      <w:framePr w:hSpace="181" w:vSpace="181" w:wrap="around" w:vAnchor="text" w:hAnchor="margin" w:xAlign="center" w:y="285"/>
    </w:pPr>
  </w:style>
  <w:style w:type="paragraph" w:customStyle="1" w:styleId="134">
    <w:name w:val="其他发布日期"/>
    <w:basedOn w:val="78"/>
    <w:qFormat/>
    <w:uiPriority w:val="0"/>
    <w:pPr>
      <w:framePr w:wrap="around" w:vAnchor="page" w:hAnchor="text" w:x="1419"/>
    </w:pPr>
  </w:style>
  <w:style w:type="paragraph" w:customStyle="1" w:styleId="135">
    <w:name w:val="其他实施日期"/>
    <w:basedOn w:val="117"/>
    <w:qFormat/>
    <w:uiPriority w:val="0"/>
    <w:pPr>
      <w:framePr w:wrap="around"/>
    </w:pPr>
  </w:style>
  <w:style w:type="paragraph" w:customStyle="1" w:styleId="136">
    <w:name w:val="封面标准名称2"/>
    <w:basedOn w:val="81"/>
    <w:qFormat/>
    <w:uiPriority w:val="0"/>
    <w:pPr>
      <w:framePr w:wrap="around" w:y="4469"/>
      <w:spacing w:beforeLines="630"/>
    </w:pPr>
  </w:style>
  <w:style w:type="paragraph" w:customStyle="1" w:styleId="137">
    <w:name w:val="封面标准英文名称2"/>
    <w:basedOn w:val="82"/>
    <w:qFormat/>
    <w:uiPriority w:val="0"/>
    <w:pPr>
      <w:framePr w:wrap="around" w:y="4469"/>
    </w:pPr>
  </w:style>
  <w:style w:type="paragraph" w:customStyle="1" w:styleId="138">
    <w:name w:val="封面一致性程度标识2"/>
    <w:basedOn w:val="83"/>
    <w:qFormat/>
    <w:uiPriority w:val="0"/>
    <w:pPr>
      <w:framePr w:wrap="around" w:y="4469"/>
    </w:pPr>
  </w:style>
  <w:style w:type="paragraph" w:customStyle="1" w:styleId="139">
    <w:name w:val="封面标准文稿类别2"/>
    <w:basedOn w:val="84"/>
    <w:qFormat/>
    <w:uiPriority w:val="0"/>
    <w:pPr>
      <w:framePr w:wrap="around" w:y="4469"/>
    </w:pPr>
  </w:style>
  <w:style w:type="paragraph" w:customStyle="1" w:styleId="140">
    <w:name w:val="封面标准文稿编辑信息2"/>
    <w:basedOn w:val="85"/>
    <w:qFormat/>
    <w:uiPriority w:val="0"/>
    <w:pPr>
      <w:framePr w:wrap="around" w:y="4469"/>
    </w:pPr>
  </w:style>
  <w:style w:type="character" w:customStyle="1" w:styleId="141">
    <w:name w:val="标题 1 字符"/>
    <w:link w:val="2"/>
    <w:qFormat/>
    <w:uiPriority w:val="9"/>
    <w:rPr>
      <w:rFonts w:ascii="Calibri" w:hAnsi="Calibri"/>
      <w:b/>
      <w:bCs/>
      <w:kern w:val="44"/>
      <w:sz w:val="44"/>
      <w:szCs w:val="44"/>
    </w:rPr>
  </w:style>
  <w:style w:type="character" w:customStyle="1" w:styleId="142">
    <w:name w:val="批注框文本 字符"/>
    <w:link w:val="19"/>
    <w:qFormat/>
    <w:uiPriority w:val="0"/>
    <w:rPr>
      <w:kern w:val="2"/>
      <w:sz w:val="18"/>
      <w:szCs w:val="18"/>
    </w:rPr>
  </w:style>
  <w:style w:type="character" w:customStyle="1" w:styleId="143">
    <w:name w:val="标题 2 字符"/>
    <w:link w:val="3"/>
    <w:semiHidden/>
    <w:qFormat/>
    <w:uiPriority w:val="0"/>
    <w:rPr>
      <w:rFonts w:ascii="Cambria" w:hAnsi="Cambria" w:eastAsia="宋体" w:cs="Times New Roman"/>
      <w:b/>
      <w:bCs/>
      <w:kern w:val="2"/>
      <w:sz w:val="32"/>
      <w:szCs w:val="32"/>
    </w:rPr>
  </w:style>
  <w:style w:type="paragraph" w:customStyle="1" w:styleId="144">
    <w:name w:val="修订1"/>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145">
    <w:name w:val="批注文字 字符"/>
    <w:basedOn w:val="37"/>
    <w:link w:val="11"/>
    <w:semiHidden/>
    <w:qFormat/>
    <w:uiPriority w:val="0"/>
    <w:rPr>
      <w:kern w:val="2"/>
      <w:sz w:val="21"/>
      <w:szCs w:val="24"/>
    </w:rPr>
  </w:style>
  <w:style w:type="character" w:customStyle="1" w:styleId="146">
    <w:name w:val="批注主题 字符"/>
    <w:basedOn w:val="145"/>
    <w:link w:val="34"/>
    <w:semiHidden/>
    <w:qFormat/>
    <w:uiPriority w:val="0"/>
    <w:rPr>
      <w:b/>
      <w:bCs/>
      <w:kern w:val="2"/>
      <w:sz w:val="21"/>
      <w:szCs w:val="24"/>
    </w:rPr>
  </w:style>
  <w:style w:type="paragraph" w:customStyle="1" w:styleId="14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lang w:val="en-US"/>
    </w:rPr>
  </w:style>
  <w:style w:type="character" w:customStyle="1" w:styleId="148">
    <w:name w:val="段 Char Char"/>
    <w:qFormat/>
    <w:uiPriority w:val="0"/>
    <w:rPr>
      <w:rFonts w:ascii="宋体"/>
      <w:sz w:val="21"/>
      <w:lang w:val="en-US" w:eastAsia="zh-CN" w:bidi="ar-SA"/>
    </w:rPr>
  </w:style>
  <w:style w:type="character" w:customStyle="1" w:styleId="149">
    <w:name w:val="hps"/>
    <w:qFormat/>
    <w:uiPriority w:val="0"/>
    <w:rPr>
      <w:rFonts w:cs="Times New Roman"/>
    </w:rPr>
  </w:style>
  <w:style w:type="character" w:customStyle="1" w:styleId="150">
    <w:name w:val="标题 4 字符"/>
    <w:basedOn w:val="37"/>
    <w:link w:val="5"/>
    <w:semiHidden/>
    <w:qFormat/>
    <w:uiPriority w:val="0"/>
    <w:rPr>
      <w:rFonts w:asciiTheme="majorHAnsi" w:hAnsiTheme="majorHAnsi" w:eastAsiaTheme="majorEastAsia" w:cstheme="majorBidi"/>
      <w:b/>
      <w:bCs/>
      <w:kern w:val="2"/>
      <w:sz w:val="28"/>
      <w:szCs w:val="28"/>
    </w:rPr>
  </w:style>
  <w:style w:type="character" w:customStyle="1" w:styleId="151">
    <w:name w:val="标题 3 字符"/>
    <w:basedOn w:val="37"/>
    <w:link w:val="4"/>
    <w:semiHidden/>
    <w:qFormat/>
    <w:uiPriority w:val="0"/>
    <w:rPr>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3981C98-D62B-4FF3-AACC-8913DA1D5A7F}">
  <ds:schemaRefs/>
</ds:datastoreItem>
</file>

<file path=docProps/app.xml><?xml version="1.0" encoding="utf-8"?>
<Properties xmlns="http://schemas.openxmlformats.org/officeDocument/2006/extended-properties" xmlns:vt="http://schemas.openxmlformats.org/officeDocument/2006/docPropsVTypes">
  <Template>Normal.dotm</Template>
  <Pages>21</Pages>
  <Words>2478</Words>
  <Characters>2623</Characters>
  <Lines>32</Lines>
  <Paragraphs>9</Paragraphs>
  <TotalTime>72</TotalTime>
  <ScaleCrop>false</ScaleCrop>
  <LinksUpToDate>false</LinksUpToDate>
  <CharactersWithSpaces>2683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2025-04-29T08:14:00Z</dcterms:created>
  <dc:creator>郝睿</dc:creator>
  <cp:lastModifiedBy>Febe-v-</cp:lastModifiedBy>
  <dcterms:modified xsi:type="dcterms:W3CDTF">2025-09-30T02:48:12Z</dcterms:modified>
  <dc:title>标准名称</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eyJoZGlkIjoiY2ZlMTYwNTBmNGM0ZjEyODMyMjQ2NjNmZDBlODI0MGUiLCJ1c2VySWQiOiIzOTI1MzU5NDAifQ==</vt:lpwstr>
  </property>
  <property fmtid="{D5CDD505-2E9C-101B-9397-08002B2CF9AE}" pid="4" name="ICV">
    <vt:lpwstr>291E8532632043AEACB99DE4118764EE_13</vt:lpwstr>
  </property>
</Properties>
</file>