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5C36DE">
      <w:pPr>
        <w:pStyle w:val="135"/>
        <w:framePr w:wrap="around" w:hAnchor="page" w:x="7126" w:y="14116"/>
      </w:pPr>
    </w:p>
    <w:p w14:paraId="72B1B54B">
      <w:pPr>
        <w:pStyle w:val="86"/>
        <w:rPr>
          <w:color w:val="000000"/>
        </w:rPr>
        <w:sectPr>
          <w:headerReference r:id="rId5" w:type="default"/>
          <w:headerReference r:id="rId6" w:type="even"/>
          <w:footerReference r:id="rId7" w:type="even"/>
          <w:pgSz w:w="11907" w:h="16839"/>
          <w:pgMar w:top="567" w:right="851" w:bottom="1361" w:left="1418" w:header="0" w:footer="0" w:gutter="0"/>
          <w:pgNumType w:fmt="upperRoman" w:start="1"/>
          <w:cols w:space="720" w:num="1"/>
          <w:titlePg/>
          <w:docGrid w:type="lines" w:linePitch="312" w:charSpace="0"/>
        </w:sectPr>
      </w:pPr>
      <w:bookmarkStart w:id="0" w:name="SectionMark0"/>
      <w:bookmarkStart w:id="1" w:name="_Toc471480298"/>
      <w:bookmarkStart w:id="2" w:name="_Toc477178885"/>
      <w:bookmarkStart w:id="3" w:name="_Toc475018755"/>
      <w:bookmarkStart w:id="4" w:name="_Toc471480464"/>
      <w:bookmarkStart w:id="5" w:name="_Toc477422173"/>
      <w:r>
        <mc:AlternateContent>
          <mc:Choice Requires="wps">
            <w:drawing>
              <wp:anchor distT="0" distB="0" distL="114300" distR="114300" simplePos="0" relativeHeight="251666432" behindDoc="0" locked="1" layoutInCell="1" allowOverlap="1">
                <wp:simplePos x="0" y="0"/>
                <wp:positionH relativeFrom="margin">
                  <wp:posOffset>4560570</wp:posOffset>
                </wp:positionH>
                <wp:positionV relativeFrom="margin">
                  <wp:posOffset>8656955</wp:posOffset>
                </wp:positionV>
                <wp:extent cx="1651000" cy="312420"/>
                <wp:effectExtent l="0" t="0" r="6350" b="0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100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8290E81">
                            <w:pPr>
                              <w:pStyle w:val="117"/>
                              <w:ind w:right="560"/>
                              <w:jc w:val="both"/>
                            </w:pPr>
                            <w:r>
                              <w:rPr>
                                <w:rFonts w:hint="eastAsia"/>
                              </w:rPr>
                              <w:t>2025-</w:t>
                            </w:r>
                            <w:r>
                              <w:t>xx</w:t>
                            </w:r>
                            <w:r>
                              <w:rPr>
                                <w:rFonts w:hint="eastAsia"/>
                              </w:rPr>
                              <w:t>-</w:t>
                            </w:r>
                            <w:r>
                              <w:t xml:space="preserve">xx </w:t>
                            </w:r>
                            <w:r>
                              <w:rPr>
                                <w:rFonts w:hint="eastAsia"/>
                              </w:rPr>
                              <w:t>实施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59.1pt;margin-top:681.65pt;height:24.6pt;width:130pt;mso-position-horizontal-relative:margin;mso-position-vertical-relative:margin;z-index:251666432;mso-width-relative:page;mso-height-relative:page;" fillcolor="#FFFFFF" filled="t" stroked="f" coordsize="21600,21600" o:gfxdata="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e&#10;jcoI2wAAAA0BAAAPAAAAAAAAAAEAIAAAACIAAABkcnMvZG93bnJldi54bWxQSwECFAAUAAAACACH&#10;TuJATeN4OCECAAAwBAAADgAAAAAAAAABACAAAAAqAQAAZHJzL2Uyb0RvYy54bWxQSwUGAAAAAAYA&#10;BgBZAQAAvQU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18290E81">
                      <w:pPr>
                        <w:pStyle w:val="117"/>
                        <w:ind w:right="560"/>
                        <w:jc w:val="both"/>
                      </w:pPr>
                      <w:r>
                        <w:rPr>
                          <w:rFonts w:hint="eastAsia"/>
                        </w:rPr>
                        <w:t>2025-</w:t>
                      </w:r>
                      <w:r>
                        <w:t>xx</w:t>
                      </w:r>
                      <w:r>
                        <w:rPr>
                          <w:rFonts w:hint="eastAsia"/>
                        </w:rPr>
                        <w:t>-</w:t>
                      </w:r>
                      <w:r>
                        <w:t xml:space="preserve">xx </w:t>
                      </w:r>
                      <w:r>
                        <w:rPr>
                          <w:rFonts w:hint="eastAsia"/>
                        </w:rPr>
                        <w:t>实施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14605</wp:posOffset>
                </wp:positionH>
                <wp:positionV relativeFrom="paragraph">
                  <wp:posOffset>2277745</wp:posOffset>
                </wp:positionV>
                <wp:extent cx="6121400" cy="0"/>
                <wp:effectExtent l="0" t="0" r="31750" b="19050"/>
                <wp:wrapNone/>
                <wp:docPr id="22" name="直接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14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8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.15pt;margin-top:179.35pt;height:0pt;width:482pt;z-index:251661312;mso-width-relative:page;mso-height-relative:page;" filled="f" stroked="t" coordsize="21600,21600" o:gfxdata="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O98JiLYAAAA&#10;CQEAAA8AAAAAAAAAAQAgAAAAIgAAAGRycy9kb3ducmV2LnhtbFBLAQIUABQAAAAIAIdO4kAGkGyS&#10;5AEAAK0DAAAOAAAAAAAAAAEAIAAAACcBAABkcnMvZTJvRG9jLnhtbFBLBQYAAAAABgAGAFkBAAB9&#10;BQAAAAA=&#10;">
                <v:fill on="f" focussize="0,0"/>
                <v:stroke weight="1pt" color="#08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1" layoutInCell="1" allowOverlap="1">
                <wp:simplePos x="0" y="0"/>
                <wp:positionH relativeFrom="margin">
                  <wp:posOffset>0</wp:posOffset>
                </wp:positionH>
                <wp:positionV relativeFrom="margin">
                  <wp:posOffset>9204325</wp:posOffset>
                </wp:positionV>
                <wp:extent cx="6120130" cy="363220"/>
                <wp:effectExtent l="0" t="0" r="0" b="0"/>
                <wp:wrapNone/>
                <wp:docPr id="21" name="文本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363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36FDF64">
                            <w:pPr>
                              <w:pStyle w:val="114"/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中国副食流通协会</w:t>
                            </w:r>
                            <w:r>
                              <w:rPr>
                                <w:rStyle w:val="76"/>
                                <w:rFonts w:hint="eastAsia"/>
                              </w:rPr>
                              <w:t>发布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0pt;margin-top:724.75pt;height:28.6pt;width:481.9pt;mso-position-horizontal-relative:margin;mso-position-vertical-relative:margin;z-index:251665408;mso-width-relative:page;mso-height-relative:page;" fillcolor="#FFFFFF" filled="t" stroked="f" coordsize="21600,21600" o:gfxdata="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GOQS&#10;sdkAAAAKAQAADwAAAAAAAAABACAAAAAiAAAAZHJzL2Rvd25yZXYueG1sUEsBAhQAFAAAAAgAh07i&#10;QEatKjEhAgAAMAQAAA4AAAAAAAAAAQAgAAAAKAEAAGRycy9lMm9Eb2MueG1sUEsFBgAAAAAGAAYA&#10;WQEAALs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736FDF64">
                      <w:pPr>
                        <w:pStyle w:val="114"/>
                      </w:pPr>
                      <w:r>
                        <w:rPr>
                          <w:rFonts w:hint="eastAsia"/>
                          <w:sz w:val="36"/>
                          <w:szCs w:val="36"/>
                        </w:rPr>
                        <w:t>中国副食流通协会</w:t>
                      </w:r>
                      <w:r>
                        <w:rPr>
                          <w:rStyle w:val="76"/>
                          <w:rFonts w:hint="eastAsia"/>
                        </w:rPr>
                        <w:t>发布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14605</wp:posOffset>
                </wp:positionH>
                <wp:positionV relativeFrom="paragraph">
                  <wp:posOffset>9053195</wp:posOffset>
                </wp:positionV>
                <wp:extent cx="6121400" cy="0"/>
                <wp:effectExtent l="0" t="0" r="31750" b="19050"/>
                <wp:wrapNone/>
                <wp:docPr id="20" name="直接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14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8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.15pt;margin-top:712.85pt;height:0pt;width:482pt;z-index:251664384;mso-width-relative:page;mso-height-relative:page;" filled="f" stroked="t" coordsize="21600,21600" o:gfxdata="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AeRMZV1wAAAAsB&#10;AAAPAAAAAAAAAAEAIAAAACIAAABkcnMvZG93bnJldi54bWxQSwECFAAUAAAACACHTuJA7bkG2OMB&#10;AACtAwAADgAAAAAAAAABACAAAAAmAQAAZHJzL2Uyb0RvYy54bWxQSwUGAAAAAAYABgBZAQAAewUA&#10;AAAA&#10;">
                <v:fill on="f" focussize="0,0"/>
                <v:stroke weight="1pt" color="#08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1" layoutInCell="1" allowOverlap="1">
                <wp:simplePos x="0" y="0"/>
                <wp:positionH relativeFrom="margin">
                  <wp:posOffset>4629785</wp:posOffset>
                </wp:positionH>
                <wp:positionV relativeFrom="margin">
                  <wp:posOffset>8597265</wp:posOffset>
                </wp:positionV>
                <wp:extent cx="1685925" cy="312420"/>
                <wp:effectExtent l="0" t="0" r="9525" b="0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5925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646E080">
                            <w:pPr>
                              <w:pStyle w:val="117"/>
                              <w:spacing w:before="312" w:after="312"/>
                              <w:ind w:right="560"/>
                              <w:jc w:val="both"/>
                            </w:pPr>
                            <w:r>
                              <w:rPr>
                                <w:rFonts w:hint="eastAsia"/>
                              </w:rPr>
                              <w:t>20</w:t>
                            </w:r>
                            <w: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6-</w:t>
                            </w:r>
                            <w:r>
                              <w:t>xx</w:t>
                            </w:r>
                            <w:r>
                              <w:rPr>
                                <w:rFonts w:hint="eastAsia"/>
                              </w:rPr>
                              <w:t>-</w:t>
                            </w:r>
                            <w:r>
                              <w:t xml:space="preserve">xx </w:t>
                            </w:r>
                            <w:r>
                              <w:rPr>
                                <w:rFonts w:hint="eastAsia"/>
                              </w:rPr>
                              <w:t>实施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64.55pt;margin-top:676.95pt;height:24.6pt;width:132.75pt;mso-position-horizontal-relative:margin;mso-position-vertical-relative:margin;z-index:251663360;mso-width-relative:page;mso-height-relative:page;" fillcolor="#FFFFFF" filled="t" stroked="f" coordsize="21600,21600" o:gfxdata="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hH3+F9sAAAANAQAADwAAAAAAAAABACAAAAAiAAAAZHJzL2Rvd25yZXYueG1sUEsBAhQAFAAAAAgA&#10;h07iQOnzkH8iAgAAMAQAAA4AAAAAAAAAAQAgAAAAKgEAAGRycy9lMm9Eb2MueG1sUEsFBgAAAAAG&#10;AAYAWQEAAL4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3646E080">
                      <w:pPr>
                        <w:pStyle w:val="117"/>
                        <w:spacing w:before="312" w:after="312"/>
                        <w:ind w:right="560"/>
                        <w:jc w:val="both"/>
                      </w:pPr>
                      <w:r>
                        <w:rPr>
                          <w:rFonts w:hint="eastAsia"/>
                        </w:rPr>
                        <w:t>20</w:t>
                      </w:r>
                      <w:r>
                        <w:t>1</w:t>
                      </w:r>
                      <w:r>
                        <w:rPr>
                          <w:rFonts w:hint="eastAsia"/>
                        </w:rPr>
                        <w:t>6-</w:t>
                      </w:r>
                      <w:r>
                        <w:t>xx</w:t>
                      </w:r>
                      <w:r>
                        <w:rPr>
                          <w:rFonts w:hint="eastAsia"/>
                        </w:rPr>
                        <w:t>-</w:t>
                      </w:r>
                      <w:r>
                        <w:t xml:space="preserve">xx </w:t>
                      </w:r>
                      <w:r>
                        <w:rPr>
                          <w:rFonts w:hint="eastAsia"/>
                        </w:rPr>
                        <w:t>实施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1" layoutInCell="1" allowOverlap="1">
                <wp:simplePos x="0" y="0"/>
                <wp:positionH relativeFrom="margin">
                  <wp:posOffset>33655</wp:posOffset>
                </wp:positionH>
                <wp:positionV relativeFrom="margin">
                  <wp:posOffset>8635365</wp:posOffset>
                </wp:positionV>
                <wp:extent cx="2019300" cy="312420"/>
                <wp:effectExtent l="0" t="0" r="0" b="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696D2ED">
                            <w:pPr>
                              <w:pStyle w:val="78"/>
                            </w:pPr>
                            <w:r>
                              <w:rPr>
                                <w:rFonts w:hint="eastAsia"/>
                              </w:rPr>
                              <w:t>2025-</w:t>
                            </w:r>
                            <w:r>
                              <w:t>xx</w:t>
                            </w:r>
                            <w:r>
                              <w:rPr>
                                <w:rFonts w:hint="eastAsia"/>
                              </w:rPr>
                              <w:t>-</w:t>
                            </w:r>
                            <w:r>
                              <w:t>xx</w:t>
                            </w:r>
                            <w:r>
                              <w:rPr>
                                <w:rFonts w:hint="eastAsia"/>
                              </w:rPr>
                              <w:t>发布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.65pt;margin-top:679.95pt;height:24.6pt;width:159pt;mso-position-horizontal-relative:margin;mso-position-vertical-relative:margin;z-index:251662336;mso-width-relative:page;mso-height-relative:page;" fillcolor="#FFFFFF" filled="t" stroked="f" coordsize="21600,21600" o:gfxdata="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JY76t&#10;2QAAAAsBAAAPAAAAAAAAAAEAIAAAACIAAABkcnMvZG93bnJldi54bWxQSwECFAAUAAAACACHTuJA&#10;z5dPFyACAAAwBAAADgAAAAAAAAABACAAAAAoAQAAZHJzL2Uyb0RvYy54bWxQSwUGAAAAAAYABgBZ&#10;AQAAugU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4696D2ED">
                      <w:pPr>
                        <w:pStyle w:val="78"/>
                      </w:pPr>
                      <w:r>
                        <w:rPr>
                          <w:rFonts w:hint="eastAsia"/>
                        </w:rPr>
                        <w:t>2025-</w:t>
                      </w:r>
                      <w:r>
                        <w:t>xx</w:t>
                      </w:r>
                      <w:r>
                        <w:rPr>
                          <w:rFonts w:hint="eastAsia"/>
                        </w:rPr>
                        <w:t>-</w:t>
                      </w:r>
                      <w:r>
                        <w:t>xx</w:t>
                      </w:r>
                      <w:r>
                        <w:rPr>
                          <w:rFonts w:hint="eastAsia"/>
                        </w:rPr>
                        <w:t>发布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>
                <wp:simplePos x="0" y="0"/>
                <wp:positionH relativeFrom="margin">
                  <wp:posOffset>0</wp:posOffset>
                </wp:positionH>
                <wp:positionV relativeFrom="margin">
                  <wp:posOffset>1229995</wp:posOffset>
                </wp:positionV>
                <wp:extent cx="6000750" cy="810260"/>
                <wp:effectExtent l="0" t="0" r="4445" b="0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0750" cy="810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CF154C4">
                            <w:pPr>
                              <w:pStyle w:val="113"/>
                              <w:rPr>
                                <w:rFonts w:hint="eastAsia"/>
                                <w:szCs w:val="48"/>
                              </w:rPr>
                            </w:pPr>
                            <w:r>
                              <w:rPr>
                                <w:rFonts w:hint="eastAsia"/>
                                <w:szCs w:val="48"/>
                              </w:rPr>
                              <w:t>团体标准</w:t>
                            </w:r>
                          </w:p>
                          <w:p w14:paraId="714DB313">
                            <w:pPr>
                              <w:pStyle w:val="50"/>
                            </w:pPr>
                            <w:r>
                              <w:t xml:space="preserve">T/CFCA </w:t>
                            </w:r>
                            <w:r>
                              <w:rPr>
                                <w:rFonts w:hint="eastAsia"/>
                              </w:rPr>
                              <w:t>***</w:t>
                            </w:r>
                            <w:r>
                              <w:t>—20</w:t>
                            </w:r>
                            <w:r>
                              <w:rPr>
                                <w:rFonts w:hint="eastAsia"/>
                              </w:rPr>
                              <w:t>25</w:t>
                            </w:r>
                          </w:p>
                          <w:p w14:paraId="4CDBD1DE">
                            <w:pPr>
                              <w:pStyle w:val="113"/>
                              <w:rPr>
                                <w:rFonts w:hint="eastAsia"/>
                                <w:szCs w:val="48"/>
                              </w:rPr>
                            </w:pPr>
                          </w:p>
                          <w:p w14:paraId="280F1621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0pt;margin-top:96.85pt;height:63.8pt;width:472.5pt;mso-position-horizontal-relative:margin;mso-position-vertical-relative:margin;z-index:251660288;mso-width-relative:page;mso-height-relative:page;" fillcolor="#FFFFFF" filled="t" stroked="f" coordsize="21600,21600" o:gfxdata="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UA3cWNcA&#10;AAAIAQAADwAAAAAAAAABACAAAAAiAAAAZHJzL2Rvd25yZXYueG1sUEsBAhQAFAAAAAgAh07iQMQ5&#10;IlogAgAAMAQAAA4AAAAAAAAAAQAgAAAAJgEAAGRycy9lMm9Eb2MueG1sUEsFBgAAAAAGAAYAWQEA&#10;ALg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1CF154C4">
                      <w:pPr>
                        <w:pStyle w:val="113"/>
                        <w:rPr>
                          <w:rFonts w:hint="eastAsia"/>
                          <w:szCs w:val="48"/>
                        </w:rPr>
                      </w:pPr>
                      <w:r>
                        <w:rPr>
                          <w:rFonts w:hint="eastAsia"/>
                          <w:szCs w:val="48"/>
                        </w:rPr>
                        <w:t>团体标准</w:t>
                      </w:r>
                    </w:p>
                    <w:p w14:paraId="714DB313">
                      <w:pPr>
                        <w:pStyle w:val="50"/>
                      </w:pPr>
                      <w:r>
                        <w:t xml:space="preserve">T/CFCA </w:t>
                      </w:r>
                      <w:r>
                        <w:rPr>
                          <w:rFonts w:hint="eastAsia"/>
                        </w:rPr>
                        <w:t>***</w:t>
                      </w:r>
                      <w:r>
                        <w:t>—20</w:t>
                      </w:r>
                      <w:r>
                        <w:rPr>
                          <w:rFonts w:hint="eastAsia"/>
                        </w:rPr>
                        <w:t>25</w:t>
                      </w:r>
                    </w:p>
                    <w:p w14:paraId="4CDBD1DE">
                      <w:pPr>
                        <w:pStyle w:val="113"/>
                        <w:rPr>
                          <w:rFonts w:hint="eastAsia"/>
                          <w:szCs w:val="48"/>
                        </w:rPr>
                      </w:pPr>
                    </w:p>
                    <w:p w14:paraId="280F1621">
                      <w:pPr>
                        <w:rPr>
                          <w:sz w:val="48"/>
                          <w:szCs w:val="4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>
                <wp:simplePos x="0" y="0"/>
                <wp:positionH relativeFrom="margin">
                  <wp:posOffset>0</wp:posOffset>
                </wp:positionH>
                <wp:positionV relativeFrom="margin">
                  <wp:posOffset>3635375</wp:posOffset>
                </wp:positionV>
                <wp:extent cx="5934075" cy="4681220"/>
                <wp:effectExtent l="0" t="4445" r="4445" b="635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4075" cy="4681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371977F">
                            <w:pPr>
                              <w:pStyle w:val="81"/>
                            </w:pPr>
                            <w:r>
                              <w:rPr>
                                <w:rFonts w:hint="eastAsia"/>
                              </w:rPr>
                              <w:t>食品企业数字化系统成熟度评价规范</w:t>
                            </w:r>
                          </w:p>
                          <w:p w14:paraId="07CD99D7">
                            <w:pPr>
                              <w:pStyle w:val="82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Specification for Digital System Maturity Assessment of Food Enterprises</w:t>
                            </w:r>
                          </w:p>
                          <w:p w14:paraId="75937125">
                            <w:pPr>
                              <w:pStyle w:val="83"/>
                              <w:rPr>
                                <w:rFonts w:ascii="黑体" w:eastAsia="黑体"/>
                              </w:rPr>
                            </w:pPr>
                          </w:p>
                          <w:p w14:paraId="34688071">
                            <w:pPr>
                              <w:pStyle w:val="83"/>
                              <w:rPr>
                                <w:rFonts w:ascii="黑体" w:eastAsia="黑体"/>
                              </w:rPr>
                            </w:pPr>
                            <w:r>
                              <w:rPr>
                                <w:rFonts w:hint="eastAsia" w:ascii="黑体" w:eastAsia="黑体"/>
                              </w:rPr>
                              <w:t>（</w:t>
                            </w:r>
                            <w:r>
                              <w:rPr>
                                <w:rFonts w:hint="eastAsia" w:ascii="黑体" w:eastAsia="黑体"/>
                                <w:lang w:eastAsia="zh-CN"/>
                              </w:rPr>
                              <w:t>征求意见</w:t>
                            </w:r>
                            <w:r>
                              <w:rPr>
                                <w:rFonts w:hint="eastAsia" w:ascii="黑体" w:eastAsia="黑体"/>
                              </w:rPr>
                              <w:t>稿）</w:t>
                            </w:r>
                          </w:p>
                          <w:p w14:paraId="28144D63">
                            <w:pPr>
                              <w:pStyle w:val="83"/>
                              <w:rPr>
                                <w:rFonts w:ascii="黑体" w:eastAsia="黑体"/>
                              </w:rPr>
                            </w:pPr>
                          </w:p>
                          <w:p w14:paraId="2DE99CBE">
                            <w:pPr>
                              <w:pStyle w:val="85"/>
                            </w:pPr>
                          </w:p>
                          <w:p w14:paraId="762EED54">
                            <w:pPr>
                              <w:pStyle w:val="85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0pt;margin-top:286.25pt;height:368.6pt;width:467.25pt;mso-position-horizontal-relative:margin;mso-position-vertical-relative:margin;z-index:251659264;mso-width-relative:page;mso-height-relative:page;" fillcolor="#FFFFFF" filled="t" stroked="f" coordsize="21600,21600" o:gfxdata="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2&#10;+sKc2QAAAAkBAAAPAAAAAAAAAAEAIAAAACIAAABkcnMvZG93bnJldi54bWxQSwECFAAUAAAACACH&#10;TuJAZkD+DiMCAAAxBAAADgAAAAAAAAABACAAAAAoAQAAZHJzL2Uyb0RvYy54bWxQSwUGAAAAAAYA&#10;BgBZAQAAvQU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1371977F">
                      <w:pPr>
                        <w:pStyle w:val="81"/>
                      </w:pPr>
                      <w:r>
                        <w:rPr>
                          <w:rFonts w:hint="eastAsia"/>
                        </w:rPr>
                        <w:t>食品企业数字化系统成熟度评价规范</w:t>
                      </w:r>
                    </w:p>
                    <w:p w14:paraId="07CD99D7">
                      <w:pPr>
                        <w:pStyle w:val="82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Specification for Digital System Maturity Assessment of Food Enterprises</w:t>
                      </w:r>
                    </w:p>
                    <w:p w14:paraId="75937125">
                      <w:pPr>
                        <w:pStyle w:val="83"/>
                        <w:rPr>
                          <w:rFonts w:ascii="黑体" w:eastAsia="黑体"/>
                        </w:rPr>
                      </w:pPr>
                    </w:p>
                    <w:p w14:paraId="34688071">
                      <w:pPr>
                        <w:pStyle w:val="83"/>
                        <w:rPr>
                          <w:rFonts w:ascii="黑体" w:eastAsia="黑体"/>
                        </w:rPr>
                      </w:pPr>
                      <w:r>
                        <w:rPr>
                          <w:rFonts w:hint="eastAsia" w:ascii="黑体" w:eastAsia="黑体"/>
                        </w:rPr>
                        <w:t>（</w:t>
                      </w:r>
                      <w:r>
                        <w:rPr>
                          <w:rFonts w:hint="eastAsia" w:ascii="黑体" w:eastAsia="黑体"/>
                          <w:lang w:eastAsia="zh-CN"/>
                        </w:rPr>
                        <w:t>征求意见</w:t>
                      </w:r>
                      <w:r>
                        <w:rPr>
                          <w:rFonts w:hint="eastAsia" w:ascii="黑体" w:eastAsia="黑体"/>
                        </w:rPr>
                        <w:t>稿）</w:t>
                      </w:r>
                    </w:p>
                    <w:p w14:paraId="28144D63">
                      <w:pPr>
                        <w:pStyle w:val="83"/>
                        <w:rPr>
                          <w:rFonts w:ascii="黑体" w:eastAsia="黑体"/>
                        </w:rPr>
                      </w:pPr>
                    </w:p>
                    <w:p w14:paraId="2DE99CBE">
                      <w:pPr>
                        <w:pStyle w:val="85"/>
                      </w:pPr>
                    </w:p>
                    <w:p w14:paraId="762EED54">
                      <w:pPr>
                        <w:pStyle w:val="85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bookmarkEnd w:id="0"/>
    <w:p w14:paraId="2684E580">
      <w:pPr>
        <w:pStyle w:val="53"/>
      </w:pPr>
      <w:bookmarkStart w:id="6" w:name="_Toc208389193"/>
      <w:r>
        <w:rPr>
          <w:rFonts w:hint="eastAsia"/>
        </w:rPr>
        <w:t>目</w:t>
      </w:r>
      <w:bookmarkStart w:id="7" w:name="BKML"/>
      <w:r>
        <w:rPr>
          <w:rFonts w:hint="eastAsia" w:ascii="MS Mincho" w:hAnsi="MS Mincho" w:eastAsia="MS Mincho" w:cs="MS Mincho"/>
        </w:rPr>
        <w:t>  </w:t>
      </w:r>
      <w:r>
        <w:rPr>
          <w:rFonts w:hint="eastAsia"/>
        </w:rPr>
        <w:t>次</w:t>
      </w:r>
      <w:bookmarkEnd w:id="6"/>
      <w:bookmarkEnd w:id="7"/>
    </w:p>
    <w:p w14:paraId="36A42795">
      <w:pPr>
        <w:pStyle w:val="22"/>
        <w:spacing w:before="78" w:after="78"/>
        <w:rPr>
          <w:rFonts w:hint="eastAsia" w:asciiTheme="minorHAnsi" w:hAnsiTheme="minorHAnsi" w:eastAsiaTheme="minorEastAsia" w:cstheme="minorBidi"/>
          <w:sz w:val="22"/>
          <w:szCs w:val="24"/>
          <w14:ligatures w14:val="standardContextual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r>
        <w:fldChar w:fldCharType="begin"/>
      </w:r>
      <w:r>
        <w:instrText xml:space="preserve"> HYPERLINK \l "_Toc208389193" </w:instrText>
      </w:r>
      <w:r>
        <w:fldChar w:fldCharType="separate"/>
      </w:r>
      <w:r>
        <w:rPr>
          <w:rStyle w:val="41"/>
          <w:rFonts w:hint="eastAsia"/>
        </w:rPr>
        <w:t>目</w:t>
      </w:r>
      <w:r>
        <w:rPr>
          <w:rStyle w:val="41"/>
          <w:rFonts w:ascii="MS Mincho" w:hAnsi="MS Mincho" w:eastAsia="MS Mincho" w:cs="MS Mincho"/>
        </w:rPr>
        <w:t>  </w:t>
      </w:r>
      <w:r>
        <w:rPr>
          <w:rStyle w:val="41"/>
          <w:rFonts w:hint="eastAsia"/>
        </w:rPr>
        <w:t>次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_Toc208389193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I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528F457C">
      <w:pPr>
        <w:pStyle w:val="22"/>
        <w:spacing w:before="78" w:after="78"/>
        <w:rPr>
          <w:rFonts w:hint="eastAsia" w:asciiTheme="minorHAnsi" w:hAnsiTheme="minorHAnsi" w:eastAsiaTheme="minorEastAsia" w:cstheme="minorBidi"/>
          <w:sz w:val="22"/>
          <w:szCs w:val="24"/>
          <w14:ligatures w14:val="standardContextual"/>
        </w:rPr>
      </w:pPr>
      <w:r>
        <w:fldChar w:fldCharType="begin"/>
      </w:r>
      <w:r>
        <w:instrText xml:space="preserve"> HYPERLINK \l "_Toc208389194" </w:instrText>
      </w:r>
      <w:r>
        <w:fldChar w:fldCharType="separate"/>
      </w:r>
      <w:r>
        <w:rPr>
          <w:rStyle w:val="41"/>
          <w:rFonts w:hint="eastAsia"/>
        </w:rPr>
        <w:t>前</w:t>
      </w:r>
      <w:r>
        <w:rPr>
          <w:rStyle w:val="41"/>
          <w:rFonts w:ascii="MS Mincho" w:hAnsi="MS Mincho" w:eastAsia="MS Mincho" w:cs="MS Mincho"/>
        </w:rPr>
        <w:t>  </w:t>
      </w:r>
      <w:r>
        <w:rPr>
          <w:rStyle w:val="41"/>
          <w:rFonts w:hint="eastAsia"/>
        </w:rPr>
        <w:t>言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_Toc208389194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II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5D699564">
      <w:pPr>
        <w:pStyle w:val="22"/>
        <w:spacing w:before="78" w:after="78"/>
        <w:rPr>
          <w:rFonts w:hint="eastAsia" w:asciiTheme="minorHAnsi" w:hAnsiTheme="minorHAnsi" w:eastAsiaTheme="minorEastAsia" w:cstheme="minorBidi"/>
          <w:sz w:val="22"/>
          <w:szCs w:val="24"/>
          <w14:ligatures w14:val="standardContextual"/>
        </w:rPr>
      </w:pPr>
      <w:r>
        <w:fldChar w:fldCharType="begin"/>
      </w:r>
      <w:r>
        <w:instrText xml:space="preserve"> HYPERLINK \l "_Toc208389195" </w:instrText>
      </w:r>
      <w:r>
        <w:fldChar w:fldCharType="separate"/>
      </w:r>
      <w:r>
        <w:rPr>
          <w:rStyle w:val="41"/>
          <w:rFonts w:hint="eastAsia"/>
        </w:rPr>
        <w:t>食品企业数字化系统成熟度评价规范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_Toc208389195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1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3694F405">
      <w:pPr>
        <w:pStyle w:val="31"/>
        <w:rPr>
          <w:rFonts w:hint="eastAsia" w:asciiTheme="minorHAnsi" w:hAnsiTheme="minorHAnsi" w:eastAsiaTheme="minorEastAsia" w:cstheme="minorBidi"/>
          <w:sz w:val="22"/>
          <w:szCs w:val="24"/>
          <w14:ligatures w14:val="standardContextual"/>
        </w:rPr>
      </w:pPr>
      <w:r>
        <w:fldChar w:fldCharType="begin"/>
      </w:r>
      <w:r>
        <w:instrText xml:space="preserve"> HYPERLINK \l "_Toc208389196" </w:instrText>
      </w:r>
      <w:r>
        <w:fldChar w:fldCharType="separate"/>
      </w:r>
      <w:r>
        <w:rPr>
          <w:rStyle w:val="41"/>
          <w:rFonts w:hint="eastAsia"/>
        </w:rPr>
        <w:t>1 范围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_Toc208389196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1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0B6243BA">
      <w:pPr>
        <w:pStyle w:val="31"/>
        <w:rPr>
          <w:rFonts w:hint="eastAsia" w:asciiTheme="minorHAnsi" w:hAnsiTheme="minorHAnsi" w:eastAsiaTheme="minorEastAsia" w:cstheme="minorBidi"/>
          <w:sz w:val="22"/>
          <w:szCs w:val="24"/>
          <w14:ligatures w14:val="standardContextual"/>
        </w:rPr>
      </w:pPr>
      <w:r>
        <w:fldChar w:fldCharType="begin"/>
      </w:r>
      <w:r>
        <w:instrText xml:space="preserve"> HYPERLINK \l "_Toc208389197" </w:instrText>
      </w:r>
      <w:r>
        <w:fldChar w:fldCharType="separate"/>
      </w:r>
      <w:r>
        <w:rPr>
          <w:rStyle w:val="41"/>
          <w:rFonts w:hint="eastAsia"/>
        </w:rPr>
        <w:t>2 规范性引用文件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_Toc208389197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1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53CCFD3A">
      <w:pPr>
        <w:pStyle w:val="31"/>
        <w:rPr>
          <w:rFonts w:hint="eastAsia" w:asciiTheme="minorHAnsi" w:hAnsiTheme="minorHAnsi" w:eastAsiaTheme="minorEastAsia" w:cstheme="minorBidi"/>
          <w:sz w:val="22"/>
          <w:szCs w:val="24"/>
          <w14:ligatures w14:val="standardContextual"/>
        </w:rPr>
      </w:pPr>
      <w:r>
        <w:fldChar w:fldCharType="begin"/>
      </w:r>
      <w:r>
        <w:instrText xml:space="preserve"> HYPERLINK \l "_Toc208389198" </w:instrText>
      </w:r>
      <w:r>
        <w:fldChar w:fldCharType="separate"/>
      </w:r>
      <w:r>
        <w:rPr>
          <w:rStyle w:val="41"/>
          <w:rFonts w:hint="eastAsia"/>
        </w:rPr>
        <w:t>3 术语和定义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_Toc208389198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1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7A1B7EEC">
      <w:pPr>
        <w:pStyle w:val="31"/>
        <w:rPr>
          <w:rFonts w:hint="eastAsia" w:asciiTheme="minorHAnsi" w:hAnsiTheme="minorHAnsi" w:eastAsiaTheme="minorEastAsia" w:cstheme="minorBidi"/>
          <w:sz w:val="22"/>
          <w:szCs w:val="24"/>
          <w14:ligatures w14:val="standardContextual"/>
        </w:rPr>
      </w:pPr>
      <w:r>
        <w:fldChar w:fldCharType="begin"/>
      </w:r>
      <w:r>
        <w:instrText xml:space="preserve"> HYPERLINK \l "_Toc208389199" </w:instrText>
      </w:r>
      <w:r>
        <w:fldChar w:fldCharType="separate"/>
      </w:r>
      <w:r>
        <w:rPr>
          <w:rStyle w:val="41"/>
          <w:rFonts w:hint="eastAsia"/>
        </w:rPr>
        <w:t>4 评价原则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_Toc208389199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2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0BE1104F">
      <w:pPr>
        <w:pStyle w:val="31"/>
        <w:rPr>
          <w:rFonts w:hint="eastAsia" w:asciiTheme="minorHAnsi" w:hAnsiTheme="minorHAnsi" w:eastAsiaTheme="minorEastAsia" w:cstheme="minorBidi"/>
          <w:sz w:val="22"/>
          <w:szCs w:val="24"/>
          <w14:ligatures w14:val="standardContextual"/>
        </w:rPr>
      </w:pPr>
      <w:r>
        <w:fldChar w:fldCharType="begin"/>
      </w:r>
      <w:r>
        <w:instrText xml:space="preserve"> HYPERLINK \l "_Toc208389200" </w:instrText>
      </w:r>
      <w:r>
        <w:fldChar w:fldCharType="separate"/>
      </w:r>
      <w:r>
        <w:rPr>
          <w:rStyle w:val="41"/>
          <w:rFonts w:hint="eastAsia"/>
        </w:rPr>
        <w:t>5 成熟度模型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_Toc208389200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2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543B61D1">
      <w:pPr>
        <w:pStyle w:val="31"/>
        <w:rPr>
          <w:rFonts w:hint="eastAsia" w:asciiTheme="minorHAnsi" w:hAnsiTheme="minorHAnsi" w:eastAsiaTheme="minorEastAsia" w:cstheme="minorBidi"/>
          <w:sz w:val="22"/>
          <w:szCs w:val="24"/>
          <w14:ligatures w14:val="standardContextual"/>
        </w:rPr>
      </w:pPr>
      <w:r>
        <w:fldChar w:fldCharType="begin"/>
      </w:r>
      <w:r>
        <w:instrText xml:space="preserve"> HYPERLINK \l "_Toc208389201" </w:instrText>
      </w:r>
      <w:r>
        <w:fldChar w:fldCharType="separate"/>
      </w:r>
      <w:r>
        <w:rPr>
          <w:rStyle w:val="41"/>
          <w:rFonts w:hint="eastAsia"/>
        </w:rPr>
        <w:t>6 评价指标体系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_Toc208389201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3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052474D5">
      <w:pPr>
        <w:pStyle w:val="31"/>
        <w:rPr>
          <w:rFonts w:hint="eastAsia" w:asciiTheme="minorHAnsi" w:hAnsiTheme="minorHAnsi" w:eastAsiaTheme="minorEastAsia" w:cstheme="minorBidi"/>
          <w:sz w:val="22"/>
          <w:szCs w:val="24"/>
          <w14:ligatures w14:val="standardContextual"/>
        </w:rPr>
      </w:pPr>
      <w:r>
        <w:fldChar w:fldCharType="begin"/>
      </w:r>
      <w:r>
        <w:instrText xml:space="preserve"> HYPERLINK \l "_Toc208389202" </w:instrText>
      </w:r>
      <w:r>
        <w:fldChar w:fldCharType="separate"/>
      </w:r>
      <w:r>
        <w:rPr>
          <w:rStyle w:val="41"/>
          <w:rFonts w:hint="eastAsia"/>
        </w:rPr>
        <w:t>7 评价方法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_Toc208389202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5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62A2C40D">
      <w:pPr>
        <w:pStyle w:val="31"/>
        <w:rPr>
          <w:rFonts w:hint="eastAsia" w:asciiTheme="minorHAnsi" w:hAnsiTheme="minorHAnsi" w:eastAsiaTheme="minorEastAsia" w:cstheme="minorBidi"/>
          <w:sz w:val="22"/>
          <w:szCs w:val="24"/>
          <w14:ligatures w14:val="standardContextual"/>
        </w:rPr>
      </w:pPr>
      <w:r>
        <w:fldChar w:fldCharType="begin"/>
      </w:r>
      <w:r>
        <w:instrText xml:space="preserve"> HYPERLINK \l "_Toc208389203" </w:instrText>
      </w:r>
      <w:r>
        <w:fldChar w:fldCharType="separate"/>
      </w:r>
      <w:r>
        <w:rPr>
          <w:rStyle w:val="41"/>
          <w:rFonts w:hint="eastAsia"/>
        </w:rPr>
        <w:t>8 评价程序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_Toc208389203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6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19481B2A">
      <w:pPr>
        <w:pStyle w:val="31"/>
        <w:rPr>
          <w:rFonts w:hint="eastAsia" w:asciiTheme="minorHAnsi" w:hAnsiTheme="minorHAnsi" w:eastAsiaTheme="minorEastAsia" w:cstheme="minorBidi"/>
          <w:sz w:val="22"/>
          <w:szCs w:val="24"/>
          <w14:ligatures w14:val="standardContextual"/>
        </w:rPr>
      </w:pPr>
      <w:r>
        <w:fldChar w:fldCharType="begin"/>
      </w:r>
      <w:r>
        <w:instrText xml:space="preserve"> HYPERLINK \l "_Toc208389204" </w:instrText>
      </w:r>
      <w:r>
        <w:fldChar w:fldCharType="separate"/>
      </w:r>
      <w:r>
        <w:rPr>
          <w:rStyle w:val="41"/>
          <w:rFonts w:hint="eastAsia"/>
        </w:rPr>
        <w:t>附录A 食品企业数字化系统成熟度评价报告纲要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_Toc208389204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7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7E46D812">
      <w:pPr>
        <w:pStyle w:val="31"/>
        <w:rPr>
          <w:rFonts w:hint="eastAsia" w:asciiTheme="minorHAnsi" w:hAnsiTheme="minorHAnsi" w:eastAsiaTheme="minorEastAsia" w:cstheme="minorBidi"/>
          <w:sz w:val="22"/>
          <w:szCs w:val="24"/>
          <w14:ligatures w14:val="standardContextual"/>
        </w:rPr>
      </w:pPr>
      <w:r>
        <w:fldChar w:fldCharType="begin"/>
      </w:r>
      <w:r>
        <w:instrText xml:space="preserve"> HYPERLINK \l "_Toc208389205" </w:instrText>
      </w:r>
      <w:r>
        <w:fldChar w:fldCharType="separate"/>
      </w:r>
      <w:r>
        <w:rPr>
          <w:rStyle w:val="41"/>
          <w:rFonts w:hint="eastAsia"/>
        </w:rPr>
        <w:t>附录B 关键特征符合性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_Toc208389205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8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26A341EB">
      <w:pPr>
        <w:pStyle w:val="26"/>
      </w:pPr>
      <w:r>
        <w:rPr>
          <w:kern w:val="2"/>
          <w:szCs w:val="21"/>
        </w:rPr>
        <w:fldChar w:fldCharType="end"/>
      </w:r>
    </w:p>
    <w:p w14:paraId="6024AC1C">
      <w:pPr>
        <w:pStyle w:val="115"/>
        <w:tabs>
          <w:tab w:val="center" w:pos="4677"/>
          <w:tab w:val="left" w:pos="8465"/>
        </w:tabs>
        <w:jc w:val="left"/>
      </w:pPr>
      <w:bookmarkStart w:id="8" w:name="_Toc477422595"/>
      <w:r>
        <w:tab/>
      </w:r>
      <w:bookmarkStart w:id="9" w:name="_Toc208389194"/>
      <w:r>
        <w:rPr>
          <w:rFonts w:hint="eastAsia"/>
        </w:rPr>
        <w:t>前</w:t>
      </w:r>
      <w:bookmarkStart w:id="10" w:name="BKQY"/>
      <w:r>
        <w:rPr>
          <w:rFonts w:hint="eastAsia" w:ascii="MS Mincho" w:hAnsi="MS Mincho" w:eastAsia="MS Mincho" w:cs="MS Mincho"/>
        </w:rPr>
        <w:t>  </w:t>
      </w:r>
      <w:r>
        <w:rPr>
          <w:rFonts w:hint="eastAsia"/>
        </w:rPr>
        <w:t>言</w:t>
      </w:r>
      <w:bookmarkEnd w:id="1"/>
      <w:bookmarkEnd w:id="2"/>
      <w:bookmarkEnd w:id="3"/>
      <w:bookmarkEnd w:id="4"/>
      <w:bookmarkEnd w:id="5"/>
      <w:bookmarkEnd w:id="8"/>
      <w:bookmarkEnd w:id="9"/>
      <w:bookmarkEnd w:id="10"/>
      <w:r>
        <w:tab/>
      </w:r>
    </w:p>
    <w:p w14:paraId="79EBA2E8">
      <w:pPr>
        <w:pStyle w:val="26"/>
      </w:pPr>
      <w:r>
        <w:rPr>
          <w:rFonts w:hint="eastAsia"/>
        </w:rPr>
        <w:t>本标准按照GB/T 1.1－2009给出的规则起草。</w:t>
      </w:r>
    </w:p>
    <w:p w14:paraId="5FD59E55">
      <w:pPr>
        <w:pStyle w:val="26"/>
        <w:rPr>
          <w:szCs w:val="21"/>
        </w:rPr>
      </w:pPr>
      <w:r>
        <w:rPr>
          <w:rFonts w:hint="eastAsia"/>
          <w:szCs w:val="21"/>
        </w:rPr>
        <w:t>本标准由中国副食流通协会标准法规工作委员会提出并归口。</w:t>
      </w:r>
    </w:p>
    <w:p w14:paraId="21280D0E">
      <w:pPr>
        <w:pStyle w:val="26"/>
      </w:pPr>
      <w:r>
        <w:rPr>
          <w:rFonts w:hint="eastAsia"/>
        </w:rPr>
        <w:t>本标准起草单位：</w:t>
      </w:r>
    </w:p>
    <w:p w14:paraId="18899453">
      <w:pPr>
        <w:pStyle w:val="26"/>
      </w:pPr>
      <w:r>
        <w:rPr>
          <w:rFonts w:hint="eastAsia"/>
        </w:rPr>
        <w:t>本标准主要起草人：</w:t>
      </w:r>
      <w:r>
        <w:t xml:space="preserve"> </w:t>
      </w:r>
    </w:p>
    <w:p w14:paraId="710BFD81">
      <w:pPr>
        <w:pStyle w:val="26"/>
      </w:pPr>
    </w:p>
    <w:p w14:paraId="74093765">
      <w:pPr>
        <w:pStyle w:val="53"/>
        <w:sectPr>
          <w:headerReference r:id="rId8" w:type="default"/>
          <w:footerReference r:id="rId9" w:type="default"/>
          <w:pgSz w:w="11906" w:h="16838"/>
          <w:pgMar w:top="567" w:right="1134" w:bottom="1134" w:left="1418" w:header="1418" w:footer="1134" w:gutter="0"/>
          <w:pgNumType w:fmt="upperRoman" w:start="1"/>
          <w:cols w:space="425" w:num="1"/>
          <w:formProt w:val="0"/>
          <w:docGrid w:type="lines" w:linePitch="312" w:charSpace="0"/>
        </w:sectPr>
      </w:pPr>
    </w:p>
    <w:p w14:paraId="209F0F82">
      <w:pPr>
        <w:pStyle w:val="53"/>
      </w:pPr>
      <w:bookmarkStart w:id="11" w:name="_Toc208389195"/>
      <w:r>
        <w:rPr>
          <w:rFonts w:hint="eastAsia"/>
        </w:rPr>
        <w:t>食品企业数字化系统成熟度评价规范</w:t>
      </w:r>
      <w:bookmarkEnd w:id="11"/>
    </w:p>
    <w:p w14:paraId="1122C4C6">
      <w:pPr>
        <w:pStyle w:val="48"/>
        <w:spacing w:before="312" w:after="312"/>
        <w:ind w:left="0"/>
      </w:pPr>
      <w:bookmarkStart w:id="12" w:name="_Toc208389196"/>
      <w:bookmarkStart w:id="13" w:name="_Toc492986374"/>
      <w:r>
        <w:rPr>
          <w:rFonts w:hint="eastAsia"/>
        </w:rPr>
        <w:t>范围</w:t>
      </w:r>
      <w:bookmarkEnd w:id="12"/>
      <w:bookmarkEnd w:id="13"/>
    </w:p>
    <w:p w14:paraId="173AE338">
      <w:pPr>
        <w:pStyle w:val="26"/>
      </w:pPr>
      <w:r>
        <w:rPr>
          <w:rFonts w:hint="eastAsia"/>
        </w:rPr>
        <w:t>本标准规定了食品企业数字化系统成熟度评价的评价原则、模型框架、成熟度等级、评价指标、评价方法和评价程序。</w:t>
      </w:r>
    </w:p>
    <w:p w14:paraId="1D6CFC09">
      <w:pPr>
        <w:pStyle w:val="26"/>
      </w:pPr>
      <w:r>
        <w:rPr>
          <w:rFonts w:hint="eastAsia"/>
        </w:rPr>
        <w:t>本标准适用于食品</w:t>
      </w:r>
      <w:r>
        <w:rPr>
          <w:rFonts w:hint="eastAsia"/>
          <w:lang w:val="en-US" w:eastAsia="zh-CN"/>
        </w:rPr>
        <w:t>生产加工</w:t>
      </w:r>
      <w:r>
        <w:rPr>
          <w:rFonts w:hint="eastAsia"/>
        </w:rPr>
        <w:t>企业开展数字化系统的自评估、第三方评估及行业对标。</w:t>
      </w:r>
    </w:p>
    <w:p w14:paraId="790DA315">
      <w:pPr>
        <w:pStyle w:val="48"/>
        <w:spacing w:before="312" w:after="312"/>
        <w:ind w:left="0"/>
      </w:pPr>
      <w:bookmarkStart w:id="14" w:name="_Toc492986375"/>
      <w:bookmarkStart w:id="15" w:name="_Toc208389197"/>
      <w:r>
        <w:rPr>
          <w:rFonts w:hint="eastAsia"/>
        </w:rPr>
        <w:t>规范性引用文件</w:t>
      </w:r>
      <w:bookmarkEnd w:id="14"/>
      <w:bookmarkEnd w:id="15"/>
    </w:p>
    <w:p w14:paraId="1B365737">
      <w:pPr>
        <w:pStyle w:val="26"/>
      </w:pPr>
      <w:r>
        <w:rPr>
          <w:rFonts w:hint="eastAsia"/>
        </w:rPr>
        <w:t>下列文件对于本文件的应用是必不可少的。凡是注日期的引用文件，仅注日期的版本适用于本文件。凡是不注日期的引用文件，其最新版本（包括所有的修改单）适用于本文件。</w:t>
      </w:r>
    </w:p>
    <w:p w14:paraId="0DB19314">
      <w:pPr>
        <w:pStyle w:val="26"/>
        <w:rPr>
          <w:szCs w:val="21"/>
        </w:rPr>
      </w:pPr>
      <w:r>
        <w:rPr>
          <w:rFonts w:hint="eastAsia"/>
          <w:szCs w:val="21"/>
        </w:rPr>
        <w:t>GB 14881 食品安全国家标准 食品生产通用卫生规范</w:t>
      </w:r>
    </w:p>
    <w:p w14:paraId="54211FFB">
      <w:pPr>
        <w:pStyle w:val="26"/>
        <w:rPr>
          <w:szCs w:val="21"/>
        </w:rPr>
      </w:pPr>
      <w:r>
        <w:rPr>
          <w:rFonts w:hint="eastAsia"/>
          <w:szCs w:val="21"/>
        </w:rPr>
        <w:t>GB/T 39116 智能制造能力成熟度模型</w:t>
      </w:r>
    </w:p>
    <w:p w14:paraId="201065E7">
      <w:pPr>
        <w:pStyle w:val="26"/>
        <w:rPr>
          <w:szCs w:val="21"/>
        </w:rPr>
      </w:pPr>
      <w:r>
        <w:rPr>
          <w:rFonts w:hint="eastAsia"/>
          <w:szCs w:val="21"/>
        </w:rPr>
        <w:t>GB/T 39117 智能制造能力成熟度评估方法</w:t>
      </w:r>
    </w:p>
    <w:p w14:paraId="247AA617">
      <w:pPr>
        <w:pStyle w:val="26"/>
        <w:rPr>
          <w:szCs w:val="21"/>
        </w:rPr>
      </w:pPr>
      <w:r>
        <w:rPr>
          <w:rFonts w:hint="eastAsia"/>
          <w:szCs w:val="21"/>
        </w:rPr>
        <w:t>GB/T 43439 信息技术服务 数字化转型 成熟度模型与评估</w:t>
      </w:r>
    </w:p>
    <w:p w14:paraId="61093C8C">
      <w:pPr>
        <w:pStyle w:val="26"/>
        <w:rPr>
          <w:szCs w:val="21"/>
        </w:rPr>
      </w:pPr>
      <w:r>
        <w:rPr>
          <w:rFonts w:hint="eastAsia"/>
          <w:szCs w:val="21"/>
        </w:rPr>
        <w:t>GB/T 36073 数据管理能力成熟度评估模型</w:t>
      </w:r>
    </w:p>
    <w:p w14:paraId="4D1F49F8">
      <w:pPr>
        <w:pStyle w:val="26"/>
        <w:rPr>
          <w:szCs w:val="21"/>
        </w:rPr>
      </w:pPr>
      <w:r>
        <w:rPr>
          <w:rFonts w:hint="eastAsia"/>
          <w:szCs w:val="21"/>
        </w:rPr>
        <w:t>GB/T 38158 重要产品追溯 追溯体系通用要求</w:t>
      </w:r>
    </w:p>
    <w:p w14:paraId="073297F7">
      <w:pPr>
        <w:pStyle w:val="26"/>
        <w:rPr>
          <w:szCs w:val="21"/>
        </w:rPr>
      </w:pPr>
      <w:r>
        <w:rPr>
          <w:szCs w:val="21"/>
        </w:rPr>
        <w:t>GB/T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39276</w:t>
      </w:r>
      <w:r>
        <w:rPr>
          <w:rFonts w:hint="eastAsia"/>
          <w:szCs w:val="21"/>
        </w:rPr>
        <w:t xml:space="preserve"> 信息安全技术网络安全管理支撑系统技术要求</w:t>
      </w:r>
    </w:p>
    <w:p w14:paraId="3AFC89D1">
      <w:pPr>
        <w:pStyle w:val="26"/>
      </w:pPr>
      <w:r>
        <w:t>GB/T</w:t>
      </w:r>
      <w:r>
        <w:rPr>
          <w:rFonts w:hint="eastAsia"/>
        </w:rPr>
        <w:t xml:space="preserve"> </w:t>
      </w:r>
      <w:r>
        <w:t>25069</w:t>
      </w:r>
      <w:r>
        <w:rPr>
          <w:rFonts w:hint="eastAsia"/>
        </w:rPr>
        <w:t xml:space="preserve"> 信息安全技术术语</w:t>
      </w:r>
    </w:p>
    <w:p w14:paraId="053FDB6A">
      <w:pPr>
        <w:pStyle w:val="26"/>
      </w:pPr>
      <w:r>
        <w:rPr>
          <w:rFonts w:hint="eastAsia"/>
        </w:rPr>
        <w:t>ISO/IEC38500:2015 信息技术治理</w:t>
      </w:r>
    </w:p>
    <w:p w14:paraId="5200E3DE">
      <w:pPr>
        <w:pStyle w:val="26"/>
        <w:rPr>
          <w:rFonts w:hint="eastAsia"/>
          <w:szCs w:val="21"/>
        </w:rPr>
      </w:pPr>
      <w:r>
        <w:t>GB/T36637</w:t>
      </w:r>
      <w:r>
        <w:rPr>
          <w:rFonts w:hint="eastAsia"/>
        </w:rPr>
        <w:t xml:space="preserve"> 信息安全技术身份鉴别服务框架</w:t>
      </w:r>
    </w:p>
    <w:p w14:paraId="4310B2FE">
      <w:pPr>
        <w:pStyle w:val="48"/>
        <w:spacing w:before="312" w:after="312"/>
        <w:ind w:left="0"/>
      </w:pPr>
      <w:bookmarkStart w:id="16" w:name="_Toc492986376"/>
      <w:bookmarkStart w:id="17" w:name="_Toc208389198"/>
      <w:r>
        <w:rPr>
          <w:rFonts w:hint="eastAsia"/>
        </w:rPr>
        <w:t>术语和定义</w:t>
      </w:r>
      <w:bookmarkEnd w:id="16"/>
      <w:bookmarkEnd w:id="17"/>
    </w:p>
    <w:p w14:paraId="72AF9815">
      <w:pPr>
        <w:pStyle w:val="26"/>
        <w:rPr>
          <w:szCs w:val="21"/>
        </w:rPr>
      </w:pPr>
      <w:r>
        <w:rPr>
          <w:rFonts w:hint="eastAsia"/>
          <w:szCs w:val="21"/>
        </w:rPr>
        <w:t>GB/T 39116与GB/T 43439界定的以及下列术语和定义适用于本文件。</w:t>
      </w:r>
    </w:p>
    <w:p w14:paraId="27D00693">
      <w:pPr>
        <w:pStyle w:val="45"/>
        <w:spacing w:before="156" w:after="156"/>
      </w:pPr>
      <w:bookmarkStart w:id="18" w:name="_Toc471480468"/>
      <w:bookmarkEnd w:id="18"/>
      <w:bookmarkStart w:id="19" w:name="_Toc477422599"/>
      <w:bookmarkEnd w:id="19"/>
      <w:bookmarkStart w:id="20" w:name="_Toc477422177"/>
      <w:bookmarkEnd w:id="20"/>
      <w:bookmarkStart w:id="21" w:name="_Toc485885703"/>
      <w:bookmarkEnd w:id="21"/>
      <w:bookmarkStart w:id="22" w:name="_Toc471480302"/>
      <w:bookmarkEnd w:id="22"/>
      <w:bookmarkStart w:id="23" w:name="_Toc477178889"/>
      <w:bookmarkEnd w:id="23"/>
      <w:bookmarkStart w:id="24" w:name="_Toc485296831"/>
      <w:bookmarkEnd w:id="24"/>
      <w:bookmarkStart w:id="25" w:name="_Toc475018759"/>
      <w:bookmarkEnd w:id="25"/>
      <w:r>
        <w:br w:type="textWrapping"/>
      </w:r>
      <w:r>
        <w:rPr>
          <w:rFonts w:hint="eastAsia"/>
        </w:rPr>
        <w:t xml:space="preserve">    数字化系统 Digital System</w:t>
      </w:r>
    </w:p>
    <w:p w14:paraId="4B6A220D">
      <w:pPr>
        <w:pStyle w:val="150"/>
        <w:ind w:firstLine="420"/>
        <w:rPr>
          <w:sz w:val="18"/>
          <w:szCs w:val="18"/>
        </w:rPr>
      </w:pPr>
      <w:r>
        <w:rPr>
          <w:rFonts w:hAnsi="宋体"/>
          <w:szCs w:val="21"/>
        </w:rPr>
        <w:t>由数字技术、数据资源、业务流程、组织架构等要素组成，支持企业运营、生产、管理和决策的系统性工程。</w:t>
      </w:r>
    </w:p>
    <w:p w14:paraId="7B397F51">
      <w:pPr>
        <w:pStyle w:val="45"/>
        <w:spacing w:before="156" w:after="156"/>
      </w:pPr>
      <w:bookmarkStart w:id="26" w:name="OLE_LINK27"/>
      <w:bookmarkStart w:id="27" w:name="OLE_LINK26"/>
      <w:r>
        <w:br w:type="textWrapping"/>
      </w:r>
      <w:r>
        <w:rPr>
          <w:rFonts w:hint="eastAsia"/>
        </w:rPr>
        <w:t xml:space="preserve">    成熟度 Maturity</w:t>
      </w:r>
    </w:p>
    <w:p w14:paraId="2F47F7A3">
      <w:pPr>
        <w:pStyle w:val="150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企业数字化系统在其发展过程中所达到的先进性、完整性、有效性和可持续性的程度水平。</w:t>
      </w:r>
    </w:p>
    <w:p w14:paraId="4AD27BBC">
      <w:pPr>
        <w:pStyle w:val="45"/>
        <w:spacing w:before="156" w:after="156"/>
      </w:pPr>
      <w:r>
        <w:br w:type="textWrapping"/>
      </w:r>
      <w:r>
        <w:rPr>
          <w:rFonts w:hint="eastAsia"/>
        </w:rPr>
        <w:t xml:space="preserve">    </w:t>
      </w:r>
      <w:bookmarkEnd w:id="26"/>
      <w:bookmarkEnd w:id="27"/>
      <w:r>
        <w:rPr>
          <w:rFonts w:hint="eastAsia"/>
        </w:rPr>
        <w:t>成熟度等级 Maturity Level</w:t>
      </w:r>
    </w:p>
    <w:p w14:paraId="07E1AD6C">
      <w:pPr>
        <w:pStyle w:val="150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用于描述数字化系统成熟度不同阶段的定义和特征的分级集合。</w:t>
      </w:r>
    </w:p>
    <w:p w14:paraId="1E8F019E">
      <w:pPr>
        <w:pStyle w:val="45"/>
        <w:spacing w:before="156" w:after="156"/>
      </w:pPr>
      <w:r>
        <w:br w:type="textWrapping"/>
      </w:r>
      <w:r>
        <w:rPr>
          <w:rFonts w:hint="eastAsia"/>
        </w:rPr>
        <w:t xml:space="preserve">    全链条追溯 Full-chain Traceability</w:t>
      </w:r>
    </w:p>
    <w:p w14:paraId="6F3DD88C">
      <w:pPr>
        <w:pStyle w:val="150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利用数字化手段，对食品原料、生产、加工、储存、运输、销售等全过程信息进行记录、监控与回溯的能力。</w:t>
      </w:r>
    </w:p>
    <w:p w14:paraId="268842FA">
      <w:pPr>
        <w:pStyle w:val="45"/>
        <w:spacing w:before="156" w:after="156"/>
      </w:pPr>
      <w:r>
        <w:br w:type="textWrapping"/>
      </w:r>
      <w:r>
        <w:rPr>
          <w:rFonts w:hint="eastAsia"/>
        </w:rPr>
        <w:t xml:space="preserve">    食品质量安全数字化管理 Digital Management of Food Quality and Safety</w:t>
      </w:r>
    </w:p>
    <w:p w14:paraId="7DF6E5D1">
      <w:pPr>
        <w:pStyle w:val="150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应用物联网、大数据、区块链等技术，对食品生产过程中的卫生规范、质量控制点、风险监测等环节进行数字化管控的方法体系。</w:t>
      </w:r>
    </w:p>
    <w:p w14:paraId="492EF33E">
      <w:pPr>
        <w:pStyle w:val="45"/>
        <w:spacing w:before="156" w:after="156"/>
      </w:pPr>
      <w:r>
        <w:br w:type="textWrapping"/>
      </w:r>
      <w:r>
        <w:rPr>
          <w:rFonts w:hint="eastAsia"/>
        </w:rPr>
        <w:t xml:space="preserve">    </w:t>
      </w:r>
      <w:r>
        <w:t>系统安全 System Security</w:t>
      </w:r>
    </w:p>
    <w:p w14:paraId="29367C73">
      <w:pPr>
        <w:pStyle w:val="26"/>
      </w:pPr>
      <w:r>
        <w:rPr>
          <w:rFonts w:hint="eastAsia"/>
        </w:rPr>
        <w:t>通过技术和管理措施，保护信息系统免受未经授权的访问、使用、泄露、破坏、修改或销毁，确保系统的完整性、可用性和保密性。</w:t>
      </w:r>
    </w:p>
    <w:p w14:paraId="00EBD0F8">
      <w:pPr>
        <w:pStyle w:val="45"/>
        <w:spacing w:before="156" w:after="156"/>
        <w:rPr>
          <w:rFonts w:hint="eastAsia"/>
        </w:rPr>
      </w:pPr>
      <w:r>
        <w:br w:type="textWrapping"/>
      </w:r>
      <w:r>
        <w:rPr>
          <w:rFonts w:hint="eastAsia"/>
        </w:rPr>
        <w:t xml:space="preserve">    数据安全 Data Security</w:t>
      </w:r>
    </w:p>
    <w:p w14:paraId="71BC6AA5">
      <w:pPr>
        <w:pStyle w:val="26"/>
        <w:rPr>
          <w:rFonts w:hint="eastAsia"/>
        </w:rPr>
      </w:pPr>
      <w:r>
        <w:rPr>
          <w:rFonts w:hint="eastAsia"/>
        </w:rPr>
        <w:t>通过采取必要措施，确保数据处于有效保护和合法利用的状态，以及具备保障持续安全状态的能力，包括数据的保密性、完整性、可用性和抗抵赖性。</w:t>
      </w:r>
    </w:p>
    <w:p w14:paraId="0CDF4863">
      <w:pPr>
        <w:pStyle w:val="45"/>
        <w:spacing w:before="156" w:after="156"/>
        <w:rPr>
          <w:rFonts w:hint="eastAsia"/>
        </w:rPr>
      </w:pPr>
      <w:r>
        <w:br w:type="textWrapping"/>
      </w:r>
      <w:r>
        <w:rPr>
          <w:rFonts w:hint="eastAsia"/>
        </w:rPr>
        <w:t xml:space="preserve">    网络与通信安全 Network and Communication Security</w:t>
      </w:r>
    </w:p>
    <w:p w14:paraId="6CE8C37F">
      <w:pPr>
        <w:pStyle w:val="26"/>
        <w:rPr>
          <w:rFonts w:hint="eastAsia"/>
        </w:rPr>
      </w:pPr>
      <w:r>
        <w:rPr>
          <w:rFonts w:hint="eastAsia"/>
        </w:rPr>
        <w:t>保护网络基础设施和传输中的信息免受未经授权的访问、攻击、破坏或篡改，确保网络服务的可靠性、保密性和完整性。</w:t>
      </w:r>
    </w:p>
    <w:p w14:paraId="0C20FB53">
      <w:pPr>
        <w:pStyle w:val="45"/>
        <w:spacing w:before="156" w:after="156"/>
        <w:rPr>
          <w:rFonts w:hint="eastAsia"/>
        </w:rPr>
      </w:pPr>
      <w:r>
        <w:br w:type="textWrapping"/>
      </w:r>
      <w:r>
        <w:rPr>
          <w:rFonts w:hint="eastAsia"/>
        </w:rPr>
        <w:t xml:space="preserve">    安全治理 Security Governance</w:t>
      </w:r>
    </w:p>
    <w:p w14:paraId="68565B8B">
      <w:pPr>
        <w:pStyle w:val="26"/>
        <w:rPr>
          <w:rFonts w:hint="eastAsia"/>
        </w:rPr>
      </w:pPr>
      <w:r>
        <w:rPr>
          <w:rFonts w:hint="eastAsia"/>
        </w:rPr>
        <w:t>组织体系中用于指导和控制信息安全活动的框架、原则和政策，确保信息安全战略与业务目标一致，并对信息安全风险进行有效管理。</w:t>
      </w:r>
    </w:p>
    <w:p w14:paraId="0A768347">
      <w:pPr>
        <w:pStyle w:val="45"/>
        <w:spacing w:before="156" w:after="156"/>
        <w:rPr>
          <w:rFonts w:hint="eastAsia"/>
        </w:rPr>
      </w:pPr>
      <w:r>
        <w:br w:type="textWrapping"/>
      </w:r>
      <w:r>
        <w:rPr>
          <w:rFonts w:hint="eastAsia"/>
        </w:rPr>
        <w:t xml:space="preserve">    身份与访问管理 Identity and Access Management</w:t>
      </w:r>
    </w:p>
    <w:p w14:paraId="7F96E8DF">
      <w:pPr>
        <w:pStyle w:val="26"/>
        <w:rPr>
          <w:rFonts w:hint="eastAsia"/>
        </w:rPr>
      </w:pPr>
      <w:r>
        <w:rPr>
          <w:rFonts w:hint="eastAsia"/>
        </w:rPr>
        <w:t>通过建立身份标识、认证、授权和审计机制，确保只有授权用户才能访问特定资源的过程和技术体系。</w:t>
      </w:r>
    </w:p>
    <w:p w14:paraId="0BEBCA13">
      <w:pPr>
        <w:pStyle w:val="45"/>
        <w:spacing w:before="156" w:after="156"/>
        <w:rPr>
          <w:rFonts w:hint="eastAsia"/>
        </w:rPr>
      </w:pPr>
      <w:r>
        <w:br w:type="textWrapping"/>
      </w:r>
      <w:r>
        <w:rPr>
          <w:rFonts w:hint="eastAsia"/>
        </w:rPr>
        <w:t xml:space="preserve">    数据加密 Data Encryption</w:t>
      </w:r>
    </w:p>
    <w:p w14:paraId="5095AE52">
      <w:pPr>
        <w:pStyle w:val="26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</w:rPr>
        <w:t>通过加密算法和密钥管理，将明文数据转换为密文，以防止未授权访问或泄露的技术手段。</w:t>
      </w:r>
    </w:p>
    <w:p w14:paraId="052AC933">
      <w:pPr>
        <w:pStyle w:val="48"/>
        <w:spacing w:before="312" w:after="312"/>
        <w:ind w:left="0"/>
      </w:pPr>
      <w:bookmarkStart w:id="28" w:name="_Toc208389199"/>
      <w:r>
        <w:rPr>
          <w:rFonts w:hint="eastAsia"/>
        </w:rPr>
        <w:t>评价原则</w:t>
      </w:r>
      <w:bookmarkEnd w:id="28"/>
    </w:p>
    <w:p w14:paraId="7D2B6622">
      <w:pPr>
        <w:pStyle w:val="26"/>
        <w:rPr>
          <w:rFonts w:hint="eastAsia" w:hAnsi="宋体"/>
          <w:szCs w:val="21"/>
        </w:rPr>
      </w:pPr>
      <w:r>
        <w:rPr>
          <w:rFonts w:hAnsi="宋体"/>
          <w:szCs w:val="21"/>
        </w:rPr>
        <w:t>食品企业数字化系统成熟度评价应遵循以下原则：</w:t>
      </w:r>
    </w:p>
    <w:p w14:paraId="6C964965">
      <w:pPr>
        <w:pStyle w:val="26"/>
        <w:rPr>
          <w:rFonts w:hint="eastAsia" w:hAnsi="宋体"/>
        </w:rPr>
      </w:pPr>
      <w:r>
        <w:rPr>
          <w:rFonts w:hint="eastAsia" w:hAnsi="宋体"/>
        </w:rPr>
        <w:t>——以事实为依据，客观公正进行评价。</w:t>
      </w:r>
    </w:p>
    <w:p w14:paraId="4BF6695B">
      <w:pPr>
        <w:pStyle w:val="26"/>
        <w:rPr>
          <w:rFonts w:hint="eastAsia" w:hAnsi="宋体"/>
        </w:rPr>
      </w:pPr>
      <w:r>
        <w:rPr>
          <w:rFonts w:hint="eastAsia" w:hAnsi="宋体"/>
        </w:rPr>
        <w:t>——全面覆盖数字化系统的战略、技术、数据、流程、组织等多维度。</w:t>
      </w:r>
    </w:p>
    <w:p w14:paraId="48E069FA">
      <w:pPr>
        <w:pStyle w:val="26"/>
        <w:rPr>
          <w:rFonts w:hint="eastAsia" w:hAnsi="宋体"/>
        </w:rPr>
      </w:pPr>
      <w:r>
        <w:rPr>
          <w:rFonts w:hint="eastAsia" w:hAnsi="宋体"/>
        </w:rPr>
        <w:t>——重点关注食品行业特有的质量安全、合规监管、追溯体系、冷链管理等需求。</w:t>
      </w:r>
    </w:p>
    <w:p w14:paraId="319CFF37">
      <w:pPr>
        <w:pStyle w:val="26"/>
        <w:rPr>
          <w:rFonts w:hint="eastAsia" w:hAnsi="宋体"/>
        </w:rPr>
      </w:pPr>
      <w:r>
        <w:rPr>
          <w:rFonts w:hint="eastAsia" w:hAnsi="宋体"/>
        </w:rPr>
        <w:t>——评价结果应能引导企业识别改进方向，推动持续提升。</w:t>
      </w:r>
    </w:p>
    <w:p w14:paraId="64DEEE79">
      <w:pPr>
        <w:pStyle w:val="26"/>
        <w:rPr>
          <w:rFonts w:hint="eastAsia" w:hAnsi="宋体"/>
        </w:rPr>
      </w:pPr>
      <w:r>
        <w:rPr>
          <w:rFonts w:hint="eastAsia" w:hAnsi="宋体"/>
        </w:rPr>
        <w:t>——评价指标和等级应符合技术发展和行业进步的方向。</w:t>
      </w:r>
    </w:p>
    <w:p w14:paraId="33FE9407">
      <w:pPr>
        <w:pStyle w:val="48"/>
        <w:spacing w:before="312" w:after="312"/>
        <w:ind w:left="0"/>
      </w:pPr>
      <w:bookmarkStart w:id="29" w:name="_Toc208389200"/>
      <w:r>
        <w:rPr>
          <w:rFonts w:hint="eastAsia"/>
        </w:rPr>
        <w:t>成熟度模型</w:t>
      </w:r>
      <w:bookmarkEnd w:id="29"/>
    </w:p>
    <w:p w14:paraId="499BED61">
      <w:pPr>
        <w:pStyle w:val="45"/>
        <w:spacing w:before="156" w:after="156"/>
      </w:pPr>
      <w:r>
        <w:rPr>
          <w:rFonts w:hint="eastAsia"/>
        </w:rPr>
        <w:t xml:space="preserve">模型框架 </w:t>
      </w:r>
    </w:p>
    <w:p w14:paraId="5078076D">
      <w:pPr>
        <w:pStyle w:val="26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食品企业数字化系统成熟度模型包括</w:t>
      </w:r>
      <w:r>
        <w:rPr>
          <w:rFonts w:hint="eastAsia" w:hAnsi="宋体"/>
          <w:szCs w:val="21"/>
          <w:lang w:val="en-US" w:eastAsia="zh-CN"/>
        </w:rPr>
        <w:t>2类数字化基础要素5类</w:t>
      </w:r>
      <w:r>
        <w:rPr>
          <w:rFonts w:hint="eastAsia" w:hAnsi="宋体"/>
          <w:szCs w:val="21"/>
        </w:rPr>
        <w:t>能力要素、1</w:t>
      </w:r>
      <w:r>
        <w:rPr>
          <w:rFonts w:hint="eastAsia" w:hAnsi="宋体"/>
          <w:szCs w:val="21"/>
          <w:lang w:val="en-US" w:eastAsia="zh-CN"/>
        </w:rPr>
        <w:t>4</w:t>
      </w:r>
      <w:r>
        <w:rPr>
          <w:rFonts w:hint="eastAsia" w:hAnsi="宋体"/>
          <w:szCs w:val="21"/>
        </w:rPr>
        <w:t>个能力域和</w:t>
      </w:r>
      <w:r>
        <w:rPr>
          <w:rFonts w:hint="eastAsia" w:hAnsi="宋体"/>
          <w:szCs w:val="21"/>
          <w:lang w:val="en-US" w:eastAsia="zh-CN"/>
        </w:rPr>
        <w:t>57</w:t>
      </w:r>
      <w:r>
        <w:rPr>
          <w:rFonts w:hint="eastAsia" w:hAnsi="宋体"/>
          <w:szCs w:val="21"/>
        </w:rPr>
        <w:t>个能力子域，特别强化了食品行业特征。其框架如表1所示。</w:t>
      </w:r>
    </w:p>
    <w:p w14:paraId="14B83438">
      <w:pPr>
        <w:pStyle w:val="26"/>
        <w:jc w:val="center"/>
        <w:rPr>
          <w:rFonts w:hint="eastAsia" w:hAnsi="宋体"/>
          <w:i/>
          <w:iCs/>
          <w:szCs w:val="21"/>
        </w:rPr>
      </w:pPr>
      <w:r>
        <w:rPr>
          <w:rFonts w:hAnsi="宋体"/>
          <w:i/>
          <w:iCs/>
          <w:szCs w:val="21"/>
        </w:rPr>
        <w:t>表1：食品企业数字化系统成熟度模型框架</w:t>
      </w:r>
    </w:p>
    <w:tbl>
      <w:tblPr>
        <w:tblStyle w:val="36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1985"/>
        <w:gridCol w:w="6230"/>
      </w:tblGrid>
      <w:tr w14:paraId="3295F1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  <w:vAlign w:val="center"/>
          </w:tcPr>
          <w:p w14:paraId="2DFC38E5">
            <w:pPr>
              <w:pStyle w:val="26"/>
              <w:ind w:firstLine="0" w:firstLineChars="0"/>
              <w:jc w:val="center"/>
              <w:rPr>
                <w:rFonts w:hint="eastAsia" w:hAnsi="宋体"/>
                <w:szCs w:val="21"/>
              </w:rPr>
            </w:pPr>
            <w:r>
              <w:rPr>
                <w:rFonts w:hint="eastAsia"/>
                <w:szCs w:val="18"/>
              </w:rPr>
              <w:t>要素</w:t>
            </w:r>
          </w:p>
        </w:tc>
        <w:tc>
          <w:tcPr>
            <w:tcW w:w="1985" w:type="dxa"/>
            <w:vAlign w:val="center"/>
          </w:tcPr>
          <w:p w14:paraId="401F69C8">
            <w:pPr>
              <w:pStyle w:val="26"/>
              <w:ind w:firstLine="0" w:firstLineChars="0"/>
              <w:jc w:val="center"/>
              <w:rPr>
                <w:rFonts w:hint="eastAsia" w:hAnsi="宋体"/>
                <w:szCs w:val="21"/>
              </w:rPr>
            </w:pPr>
            <w:r>
              <w:rPr>
                <w:rFonts w:hint="eastAsia"/>
                <w:szCs w:val="18"/>
              </w:rPr>
              <w:t>能力域</w:t>
            </w:r>
          </w:p>
        </w:tc>
        <w:tc>
          <w:tcPr>
            <w:tcW w:w="6230" w:type="dxa"/>
            <w:vAlign w:val="center"/>
          </w:tcPr>
          <w:p w14:paraId="1029E72A">
            <w:pPr>
              <w:pStyle w:val="26"/>
              <w:ind w:firstLine="0" w:firstLineChars="0"/>
              <w:jc w:val="center"/>
              <w:rPr>
                <w:rFonts w:hint="eastAsia" w:hAnsi="宋体"/>
                <w:szCs w:val="21"/>
              </w:rPr>
            </w:pPr>
            <w:r>
              <w:rPr>
                <w:rFonts w:hint="eastAsia"/>
                <w:szCs w:val="18"/>
              </w:rPr>
              <w:t>能力子域</w:t>
            </w:r>
          </w:p>
        </w:tc>
      </w:tr>
      <w:tr w14:paraId="76345F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  <w:vMerge w:val="restart"/>
            <w:vAlign w:val="center"/>
          </w:tcPr>
          <w:p w14:paraId="3D4B766D">
            <w:pPr>
              <w:pStyle w:val="26"/>
              <w:ind w:firstLine="0" w:firstLineChars="0"/>
              <w:jc w:val="center"/>
              <w:rPr>
                <w:rFonts w:hint="eastAsia"/>
                <w:szCs w:val="18"/>
                <w:lang w:val="en-US" w:eastAsia="zh-CN"/>
              </w:rPr>
            </w:pPr>
            <w:r>
              <w:rPr>
                <w:rFonts w:hint="eastAsia"/>
                <w:szCs w:val="18"/>
                <w:lang w:val="en-US" w:eastAsia="zh-CN"/>
              </w:rPr>
              <w:t>数字化柔性基础</w:t>
            </w:r>
          </w:p>
          <w:p w14:paraId="5442BC3A">
            <w:pPr>
              <w:pStyle w:val="26"/>
              <w:ind w:firstLine="0" w:firstLineChars="0"/>
              <w:jc w:val="center"/>
              <w:rPr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130AFCE1">
            <w:pPr>
              <w:pStyle w:val="26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数字化战略</w:t>
            </w:r>
          </w:p>
        </w:tc>
        <w:tc>
          <w:tcPr>
            <w:tcW w:w="6230" w:type="dxa"/>
            <w:vAlign w:val="center"/>
          </w:tcPr>
          <w:p w14:paraId="27940FF1">
            <w:pPr>
              <w:pStyle w:val="26"/>
              <w:ind w:firstLine="0" w:firstLineChars="0"/>
              <w:rPr>
                <w:szCs w:val="18"/>
              </w:rPr>
            </w:pPr>
            <w:r>
              <w:rPr>
                <w:rFonts w:hint="eastAsia"/>
                <w:szCs w:val="18"/>
              </w:rPr>
              <w:t>愿景与规划、投资与预算、组织与职责、变革与文化</w:t>
            </w:r>
          </w:p>
        </w:tc>
      </w:tr>
      <w:tr w14:paraId="6B5EDF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  <w:vMerge w:val="continue"/>
            <w:vAlign w:val="center"/>
          </w:tcPr>
          <w:p w14:paraId="5252C1FA">
            <w:pPr>
              <w:pStyle w:val="26"/>
              <w:ind w:firstLine="0" w:firstLineChars="0"/>
              <w:jc w:val="center"/>
              <w:rPr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4BE86AA9">
            <w:pPr>
              <w:pStyle w:val="26"/>
              <w:ind w:firstLine="0" w:firstLineChars="0"/>
              <w:jc w:val="center"/>
              <w:rPr>
                <w:szCs w:val="18"/>
              </w:rPr>
            </w:pPr>
            <w:r>
              <w:rPr>
                <w:szCs w:val="18"/>
              </w:rPr>
              <w:t>数字化人才</w:t>
            </w:r>
          </w:p>
        </w:tc>
        <w:tc>
          <w:tcPr>
            <w:tcW w:w="6230" w:type="dxa"/>
            <w:vAlign w:val="center"/>
          </w:tcPr>
          <w:p w14:paraId="2E50C33E">
            <w:pPr>
              <w:pStyle w:val="26"/>
              <w:ind w:firstLine="0" w:firstLineChars="0"/>
              <w:rPr>
                <w:szCs w:val="18"/>
              </w:rPr>
            </w:pPr>
            <w:r>
              <w:rPr>
                <w:szCs w:val="18"/>
              </w:rPr>
              <w:t>人才规划、技能培训、绩效激励、团队建设</w:t>
            </w:r>
          </w:p>
        </w:tc>
      </w:tr>
      <w:tr w14:paraId="582E07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  <w:vMerge w:val="continue"/>
            <w:vAlign w:val="center"/>
          </w:tcPr>
          <w:p w14:paraId="31C1DFCB">
            <w:pPr>
              <w:pStyle w:val="26"/>
              <w:ind w:firstLine="0" w:firstLineChars="0"/>
              <w:jc w:val="center"/>
              <w:rPr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75B32DE8">
            <w:pPr>
              <w:pStyle w:val="26"/>
              <w:ind w:firstLine="0" w:firstLineChars="0"/>
              <w:jc w:val="center"/>
              <w:rPr>
                <w:rFonts w:hint="eastAsia" w:eastAsia="宋体"/>
                <w:szCs w:val="18"/>
                <w:lang w:val="en-US" w:eastAsia="zh-CN"/>
              </w:rPr>
            </w:pPr>
            <w:r>
              <w:rPr>
                <w:szCs w:val="18"/>
              </w:rPr>
              <w:t>数据管理与应用</w:t>
            </w:r>
            <w:r>
              <w:rPr>
                <w:rFonts w:hint="eastAsia"/>
                <w:szCs w:val="18"/>
                <w:lang w:val="en-US" w:eastAsia="zh-CN"/>
              </w:rPr>
              <w:t>技术</w:t>
            </w:r>
          </w:p>
        </w:tc>
        <w:tc>
          <w:tcPr>
            <w:tcW w:w="6230" w:type="dxa"/>
            <w:vAlign w:val="center"/>
          </w:tcPr>
          <w:p w14:paraId="75F52233">
            <w:pPr>
              <w:pStyle w:val="26"/>
              <w:ind w:firstLine="0" w:firstLineChars="0"/>
              <w:rPr>
                <w:szCs w:val="18"/>
              </w:rPr>
            </w:pPr>
            <w:r>
              <w:rPr>
                <w:szCs w:val="18"/>
              </w:rPr>
              <w:t>数据采集、数据治理、数据分析、数据安全</w:t>
            </w:r>
          </w:p>
        </w:tc>
      </w:tr>
      <w:tr w14:paraId="7AF586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  <w:vMerge w:val="continue"/>
            <w:vAlign w:val="center"/>
          </w:tcPr>
          <w:p w14:paraId="78EB0E28">
            <w:pPr>
              <w:pStyle w:val="26"/>
              <w:ind w:firstLine="0" w:firstLineChars="0"/>
              <w:jc w:val="center"/>
              <w:rPr>
                <w:rFonts w:hint="eastAsia" w:hAnsi="宋体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6C8B1F72">
            <w:pPr>
              <w:pStyle w:val="26"/>
              <w:ind w:firstLine="0" w:firstLineChars="0"/>
              <w:jc w:val="center"/>
              <w:rPr>
                <w:rFonts w:hint="eastAsia" w:hAnsi="宋体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18"/>
              </w:rPr>
              <w:t>系统集成与互联</w:t>
            </w:r>
            <w:r>
              <w:rPr>
                <w:rFonts w:hint="eastAsia"/>
                <w:szCs w:val="18"/>
                <w:lang w:val="en-US" w:eastAsia="zh-CN"/>
              </w:rPr>
              <w:t>技术</w:t>
            </w:r>
          </w:p>
        </w:tc>
        <w:tc>
          <w:tcPr>
            <w:tcW w:w="6230" w:type="dxa"/>
            <w:vAlign w:val="center"/>
          </w:tcPr>
          <w:p w14:paraId="30424FA0">
            <w:pPr>
              <w:pStyle w:val="26"/>
              <w:ind w:firstLine="0" w:firstLineChars="0"/>
              <w:rPr>
                <w:rFonts w:hint="eastAsia" w:hAnsi="宋体"/>
                <w:szCs w:val="21"/>
              </w:rPr>
            </w:pPr>
            <w:r>
              <w:rPr>
                <w:rFonts w:hint="eastAsia"/>
                <w:szCs w:val="18"/>
              </w:rPr>
              <w:t>设备互联、系统集成、接口标准、信息安全</w:t>
            </w:r>
          </w:p>
        </w:tc>
      </w:tr>
      <w:tr w14:paraId="71B6BD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  <w:vMerge w:val="continue"/>
            <w:vAlign w:val="center"/>
          </w:tcPr>
          <w:p w14:paraId="0EC3F154">
            <w:pPr>
              <w:pStyle w:val="26"/>
              <w:ind w:firstLine="0" w:firstLineChars="0"/>
              <w:jc w:val="center"/>
              <w:rPr>
                <w:rFonts w:hint="eastAsia"/>
                <w:szCs w:val="18"/>
                <w:lang w:val="en-US" w:eastAsia="zh-CN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42AE6141">
            <w:pPr>
              <w:pStyle w:val="26"/>
              <w:ind w:firstLine="0" w:firstLineChars="0"/>
              <w:jc w:val="center"/>
              <w:rPr>
                <w:rFonts w:hint="eastAsia" w:ascii="宋体" w:hAnsi="宋体" w:eastAsia="宋体" w:cs="Times New Roman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18"/>
              </w:rPr>
              <w:t>数字化资源管理</w:t>
            </w:r>
          </w:p>
        </w:tc>
        <w:tc>
          <w:tcPr>
            <w:tcW w:w="6230" w:type="dxa"/>
            <w:shd w:val="clear" w:color="auto" w:fill="auto"/>
            <w:vAlign w:val="center"/>
          </w:tcPr>
          <w:p w14:paraId="264EB82B">
            <w:pPr>
              <w:pStyle w:val="26"/>
              <w:ind w:firstLine="0" w:firstLineChars="0"/>
              <w:rPr>
                <w:rFonts w:hint="eastAsia" w:ascii="宋体" w:hAnsi="宋体" w:eastAsia="宋体" w:cs="Times New Roman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18"/>
              </w:rPr>
              <w:t>资金保障、知识管理、合作伙伴、外部资源</w:t>
            </w:r>
          </w:p>
        </w:tc>
      </w:tr>
      <w:tr w14:paraId="107E55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  <w:vMerge w:val="restart"/>
            <w:vAlign w:val="center"/>
          </w:tcPr>
          <w:p w14:paraId="383C03EC">
            <w:pPr>
              <w:pStyle w:val="26"/>
              <w:ind w:firstLine="0" w:firstLineChars="0"/>
              <w:jc w:val="center"/>
              <w:rPr>
                <w:rFonts w:hint="eastAsia" w:hAnsi="宋体"/>
                <w:szCs w:val="21"/>
              </w:rPr>
            </w:pPr>
            <w:r>
              <w:rPr>
                <w:rFonts w:hint="eastAsia"/>
                <w:szCs w:val="18"/>
                <w:lang w:val="en-US" w:eastAsia="zh-CN"/>
              </w:rPr>
              <w:t>数字化硬性基础</w:t>
            </w:r>
          </w:p>
        </w:tc>
        <w:tc>
          <w:tcPr>
            <w:tcW w:w="1985" w:type="dxa"/>
            <w:vAlign w:val="center"/>
          </w:tcPr>
          <w:p w14:paraId="716F3864">
            <w:pPr>
              <w:pStyle w:val="26"/>
              <w:ind w:firstLine="0" w:firstLineChars="0"/>
              <w:jc w:val="center"/>
              <w:rPr>
                <w:rFonts w:hint="eastAsia" w:hAnsi="宋体"/>
                <w:szCs w:val="21"/>
              </w:rPr>
            </w:pPr>
            <w:r>
              <w:rPr>
                <w:rFonts w:hint="eastAsia"/>
                <w:szCs w:val="18"/>
              </w:rPr>
              <w:t>数字化基础设施</w:t>
            </w:r>
          </w:p>
        </w:tc>
        <w:tc>
          <w:tcPr>
            <w:tcW w:w="6230" w:type="dxa"/>
            <w:vAlign w:val="center"/>
          </w:tcPr>
          <w:p w14:paraId="52D3555B">
            <w:pPr>
              <w:pStyle w:val="26"/>
              <w:ind w:firstLine="0" w:firstLineChars="0"/>
              <w:rPr>
                <w:rFonts w:hint="default" w:hAnsi="宋体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18"/>
              </w:rPr>
              <w:t>硬件设备、工业软件、</w:t>
            </w:r>
            <w:r>
              <w:rPr>
                <w:rFonts w:hint="eastAsia"/>
                <w:szCs w:val="18"/>
                <w:lang w:val="en-US" w:eastAsia="zh-CN"/>
              </w:rPr>
              <w:t>数据资源、算法应用</w:t>
            </w:r>
          </w:p>
        </w:tc>
      </w:tr>
      <w:tr w14:paraId="05A0B1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  <w:vAlign w:val="center"/>
          </w:tcPr>
          <w:p w14:paraId="28CC622F">
            <w:pPr>
              <w:pStyle w:val="26"/>
              <w:ind w:firstLine="0" w:firstLineChars="0"/>
              <w:jc w:val="center"/>
              <w:rPr>
                <w:rFonts w:hint="eastAsia" w:hAnsi="宋体"/>
                <w:szCs w:val="21"/>
              </w:rPr>
            </w:pPr>
            <w:r>
              <w:rPr>
                <w:rFonts w:hint="eastAsia"/>
                <w:szCs w:val="18"/>
              </w:rPr>
              <w:t>数字化生产</w:t>
            </w:r>
            <w:r>
              <w:rPr>
                <w:rFonts w:hint="eastAsia"/>
                <w:szCs w:val="18"/>
                <w:lang w:val="en-US" w:eastAsia="zh-CN"/>
              </w:rPr>
              <w:t>能力</w:t>
            </w:r>
          </w:p>
        </w:tc>
        <w:tc>
          <w:tcPr>
            <w:tcW w:w="1985" w:type="dxa"/>
            <w:vAlign w:val="center"/>
          </w:tcPr>
          <w:p w14:paraId="43DF6896">
            <w:pPr>
              <w:pStyle w:val="26"/>
              <w:ind w:firstLine="0" w:firstLineChars="0"/>
              <w:jc w:val="center"/>
              <w:rPr>
                <w:rFonts w:hint="eastAsia" w:hAnsi="宋体"/>
                <w:szCs w:val="21"/>
              </w:rPr>
            </w:pPr>
            <w:r>
              <w:rPr>
                <w:rFonts w:hint="eastAsia"/>
                <w:szCs w:val="18"/>
              </w:rPr>
              <w:t>数字化生产</w:t>
            </w:r>
          </w:p>
        </w:tc>
        <w:tc>
          <w:tcPr>
            <w:tcW w:w="6230" w:type="dxa"/>
            <w:vAlign w:val="center"/>
          </w:tcPr>
          <w:p w14:paraId="6CBC0F37">
            <w:pPr>
              <w:pStyle w:val="26"/>
              <w:ind w:firstLine="0" w:firstLineChars="0"/>
              <w:rPr>
                <w:rFonts w:hint="eastAsia" w:hAnsi="宋体"/>
                <w:szCs w:val="21"/>
              </w:rPr>
            </w:pPr>
            <w:r>
              <w:rPr>
                <w:rFonts w:hint="eastAsia"/>
                <w:szCs w:val="18"/>
              </w:rPr>
              <w:t>工艺设计、计划调度、生产作业、设备管理、能源环保</w:t>
            </w:r>
          </w:p>
        </w:tc>
      </w:tr>
      <w:tr w14:paraId="3E19A0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  <w:vAlign w:val="center"/>
          </w:tcPr>
          <w:p w14:paraId="5FA18405">
            <w:pPr>
              <w:pStyle w:val="26"/>
              <w:ind w:firstLine="0" w:firstLineChars="0"/>
              <w:rPr>
                <w:rFonts w:hint="eastAsia" w:hAnsi="宋体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18"/>
              </w:rPr>
              <w:t>食品质量与安全</w:t>
            </w:r>
            <w:r>
              <w:rPr>
                <w:rFonts w:hint="eastAsia"/>
                <w:szCs w:val="18"/>
                <w:lang w:val="en-US" w:eastAsia="zh-CN"/>
              </w:rPr>
              <w:t>能力</w:t>
            </w:r>
          </w:p>
        </w:tc>
        <w:tc>
          <w:tcPr>
            <w:tcW w:w="1985" w:type="dxa"/>
            <w:vAlign w:val="center"/>
          </w:tcPr>
          <w:p w14:paraId="52528FFA">
            <w:pPr>
              <w:pStyle w:val="26"/>
              <w:ind w:firstLine="0" w:firstLineChars="0"/>
              <w:jc w:val="center"/>
              <w:rPr>
                <w:rFonts w:hint="eastAsia" w:hAnsi="宋体"/>
                <w:szCs w:val="21"/>
                <w:highlight w:val="none"/>
              </w:rPr>
            </w:pPr>
            <w:r>
              <w:rPr>
                <w:rFonts w:hint="eastAsia"/>
                <w:szCs w:val="18"/>
                <w:highlight w:val="none"/>
              </w:rPr>
              <w:t>食品质量与安全</w:t>
            </w:r>
            <w:r>
              <w:rPr>
                <w:rFonts w:hint="eastAsia"/>
                <w:szCs w:val="18"/>
                <w:highlight w:val="none"/>
                <w:lang w:val="en-US" w:eastAsia="zh-CN"/>
              </w:rPr>
              <w:t>数字化</w:t>
            </w:r>
          </w:p>
        </w:tc>
        <w:tc>
          <w:tcPr>
            <w:tcW w:w="6230" w:type="dxa"/>
            <w:vAlign w:val="center"/>
          </w:tcPr>
          <w:p w14:paraId="446A53B2">
            <w:pPr>
              <w:pStyle w:val="26"/>
              <w:ind w:firstLine="0" w:firstLineChars="0"/>
              <w:rPr>
                <w:rFonts w:hint="eastAsia" w:hAnsi="宋体"/>
                <w:szCs w:val="21"/>
                <w:highlight w:val="none"/>
              </w:rPr>
            </w:pPr>
            <w:r>
              <w:rPr>
                <w:rFonts w:hint="eastAsia"/>
                <w:szCs w:val="18"/>
                <w:highlight w:val="none"/>
              </w:rPr>
              <w:t>卫生规范管理</w:t>
            </w:r>
            <w:r>
              <w:rPr>
                <w:rFonts w:hint="eastAsia"/>
                <w:szCs w:val="18"/>
                <w:highlight w:val="none"/>
              </w:rPr>
              <w:t>、质量控制点管理、风险监测预警、合规监管对接</w:t>
            </w:r>
          </w:p>
        </w:tc>
      </w:tr>
      <w:tr w14:paraId="0A098C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  <w:vAlign w:val="center"/>
          </w:tcPr>
          <w:p w14:paraId="1184D990">
            <w:pPr>
              <w:pStyle w:val="26"/>
              <w:ind w:firstLine="0" w:firstLineChars="0"/>
              <w:rPr>
                <w:rFonts w:hint="eastAsia" w:hAnsi="宋体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18"/>
              </w:rPr>
              <w:t>食品追溯与供应链</w:t>
            </w:r>
            <w:r>
              <w:rPr>
                <w:rFonts w:hint="eastAsia"/>
                <w:szCs w:val="18"/>
                <w:lang w:val="en-US" w:eastAsia="zh-CN"/>
              </w:rPr>
              <w:t>能力</w:t>
            </w:r>
          </w:p>
        </w:tc>
        <w:tc>
          <w:tcPr>
            <w:tcW w:w="1985" w:type="dxa"/>
            <w:vAlign w:val="center"/>
          </w:tcPr>
          <w:p w14:paraId="309B22A2">
            <w:pPr>
              <w:pStyle w:val="26"/>
              <w:ind w:firstLine="0" w:firstLineChars="0"/>
              <w:jc w:val="center"/>
              <w:rPr>
                <w:rFonts w:hint="eastAsia" w:hAnsi="宋体"/>
                <w:szCs w:val="21"/>
              </w:rPr>
            </w:pPr>
            <w:r>
              <w:rPr>
                <w:rFonts w:hint="eastAsia"/>
                <w:szCs w:val="18"/>
              </w:rPr>
              <w:t>食品追溯与供应链</w:t>
            </w:r>
            <w:r>
              <w:rPr>
                <w:rFonts w:hint="eastAsia"/>
                <w:szCs w:val="18"/>
                <w:lang w:val="en-US" w:eastAsia="zh-CN"/>
              </w:rPr>
              <w:t>数字化</w:t>
            </w:r>
          </w:p>
        </w:tc>
        <w:tc>
          <w:tcPr>
            <w:tcW w:w="6230" w:type="dxa"/>
            <w:vAlign w:val="center"/>
          </w:tcPr>
          <w:p w14:paraId="4A8C78F8">
            <w:pPr>
              <w:pStyle w:val="26"/>
              <w:ind w:firstLine="0" w:firstLineChars="0"/>
              <w:rPr>
                <w:rFonts w:hint="eastAsia" w:hAnsi="宋体"/>
                <w:szCs w:val="21"/>
              </w:rPr>
            </w:pPr>
            <w:r>
              <w:rPr>
                <w:rFonts w:hint="eastAsia"/>
                <w:szCs w:val="18"/>
              </w:rPr>
              <w:t>原料溯源管理、生产过程追溯、仓储物流追溯、供应链协同</w:t>
            </w:r>
          </w:p>
        </w:tc>
      </w:tr>
      <w:tr w14:paraId="06845B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  <w:vAlign w:val="center"/>
          </w:tcPr>
          <w:p w14:paraId="2D715E4B">
            <w:pPr>
              <w:pStyle w:val="26"/>
              <w:ind w:firstLine="0" w:firstLineChars="0"/>
              <w:rPr>
                <w:rFonts w:hint="eastAsia" w:hAnsi="宋体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18"/>
              </w:rPr>
              <w:t>数字化营销与服务</w:t>
            </w:r>
            <w:r>
              <w:rPr>
                <w:rFonts w:hint="eastAsia"/>
                <w:szCs w:val="18"/>
                <w:lang w:val="en-US" w:eastAsia="zh-CN"/>
              </w:rPr>
              <w:t>能力</w:t>
            </w:r>
          </w:p>
        </w:tc>
        <w:tc>
          <w:tcPr>
            <w:tcW w:w="1985" w:type="dxa"/>
            <w:vAlign w:val="center"/>
          </w:tcPr>
          <w:p w14:paraId="713B2F86">
            <w:pPr>
              <w:pStyle w:val="26"/>
              <w:ind w:firstLine="0" w:firstLineChars="0"/>
              <w:jc w:val="both"/>
              <w:rPr>
                <w:rFonts w:hint="eastAsia" w:hAnsi="宋体"/>
                <w:szCs w:val="21"/>
              </w:rPr>
            </w:pPr>
            <w:r>
              <w:rPr>
                <w:rFonts w:hint="eastAsia"/>
                <w:szCs w:val="18"/>
              </w:rPr>
              <w:t>营销与服务</w:t>
            </w:r>
            <w:r>
              <w:rPr>
                <w:rFonts w:hint="eastAsia"/>
                <w:szCs w:val="18"/>
                <w:lang w:val="en-US" w:eastAsia="zh-CN"/>
              </w:rPr>
              <w:t>数字化</w:t>
            </w:r>
          </w:p>
        </w:tc>
        <w:tc>
          <w:tcPr>
            <w:tcW w:w="6230" w:type="dxa"/>
            <w:vAlign w:val="center"/>
          </w:tcPr>
          <w:p w14:paraId="069B1514">
            <w:pPr>
              <w:pStyle w:val="26"/>
              <w:ind w:firstLine="0" w:firstLineChars="0"/>
              <w:rPr>
                <w:rFonts w:hint="eastAsia" w:hAnsi="宋体"/>
                <w:szCs w:val="21"/>
              </w:rPr>
            </w:pPr>
            <w:r>
              <w:rPr>
                <w:rFonts w:hint="eastAsia"/>
                <w:szCs w:val="18"/>
              </w:rPr>
              <w:t>客户管理、销售管理、售后服务、消费者洞察</w:t>
            </w:r>
          </w:p>
        </w:tc>
      </w:tr>
      <w:tr w14:paraId="3A5510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  <w:vMerge w:val="restart"/>
            <w:vAlign w:val="center"/>
          </w:tcPr>
          <w:p w14:paraId="5BA91BCA">
            <w:pPr>
              <w:pStyle w:val="26"/>
              <w:ind w:firstLine="0" w:firstLineChars="0"/>
              <w:jc w:val="center"/>
              <w:rPr>
                <w:rFonts w:hint="default" w:eastAsia="宋体"/>
                <w:szCs w:val="18"/>
                <w:lang w:val="en-US" w:eastAsia="zh-CN"/>
              </w:rPr>
            </w:pPr>
            <w:r>
              <w:rPr>
                <w:rFonts w:hint="eastAsia"/>
                <w:szCs w:val="18"/>
              </w:rPr>
              <w:t>安全</w:t>
            </w:r>
            <w:r>
              <w:rPr>
                <w:rFonts w:hint="eastAsia"/>
                <w:szCs w:val="18"/>
                <w:lang w:val="en-US" w:eastAsia="zh-CN"/>
              </w:rPr>
              <w:t>管理能力</w:t>
            </w:r>
          </w:p>
        </w:tc>
        <w:tc>
          <w:tcPr>
            <w:tcW w:w="1985" w:type="dxa"/>
          </w:tcPr>
          <w:p w14:paraId="019C09A6">
            <w:pPr>
              <w:pStyle w:val="26"/>
              <w:ind w:firstLine="0" w:firstLineChars="0"/>
              <w:jc w:val="center"/>
              <w:rPr>
                <w:rFonts w:hint="eastAsia"/>
                <w:szCs w:val="18"/>
              </w:rPr>
            </w:pPr>
            <w:r>
              <w:rPr>
                <w:rFonts w:hint="eastAsia"/>
                <w:szCs w:val="18"/>
              </w:rPr>
              <w:t>系统安全</w:t>
            </w:r>
          </w:p>
        </w:tc>
        <w:tc>
          <w:tcPr>
            <w:tcW w:w="6230" w:type="dxa"/>
          </w:tcPr>
          <w:p w14:paraId="5A2AE30B">
            <w:pPr>
              <w:pStyle w:val="26"/>
              <w:ind w:firstLine="0" w:firstLineChars="0"/>
              <w:rPr>
                <w:rFonts w:hint="eastAsia"/>
                <w:szCs w:val="18"/>
              </w:rPr>
            </w:pPr>
            <w:r>
              <w:rPr>
                <w:rFonts w:hint="eastAsia"/>
                <w:szCs w:val="18"/>
              </w:rPr>
              <w:t>身份与访问管理、漏洞管理、安全审计、应急响应</w:t>
            </w:r>
          </w:p>
        </w:tc>
      </w:tr>
      <w:tr w14:paraId="40B547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  <w:vMerge w:val="continue"/>
            <w:vAlign w:val="center"/>
          </w:tcPr>
          <w:p w14:paraId="3E436CDF">
            <w:pPr>
              <w:pStyle w:val="26"/>
              <w:ind w:firstLine="0" w:firstLineChars="0"/>
              <w:jc w:val="center"/>
              <w:rPr>
                <w:rFonts w:hint="eastAsia"/>
                <w:szCs w:val="18"/>
              </w:rPr>
            </w:pPr>
          </w:p>
        </w:tc>
        <w:tc>
          <w:tcPr>
            <w:tcW w:w="1985" w:type="dxa"/>
          </w:tcPr>
          <w:p w14:paraId="3BB48439">
            <w:pPr>
              <w:pStyle w:val="26"/>
              <w:ind w:firstLine="0" w:firstLineChars="0"/>
              <w:jc w:val="center"/>
              <w:rPr>
                <w:rFonts w:hint="eastAsia"/>
                <w:szCs w:val="18"/>
              </w:rPr>
            </w:pPr>
            <w:r>
              <w:rPr>
                <w:rFonts w:hint="eastAsia"/>
                <w:szCs w:val="18"/>
              </w:rPr>
              <w:t>数据安全</w:t>
            </w:r>
          </w:p>
        </w:tc>
        <w:tc>
          <w:tcPr>
            <w:tcW w:w="6230" w:type="dxa"/>
          </w:tcPr>
          <w:p w14:paraId="1741570D">
            <w:pPr>
              <w:pStyle w:val="26"/>
              <w:ind w:firstLine="0" w:firstLineChars="0"/>
              <w:rPr>
                <w:rFonts w:hint="eastAsia"/>
                <w:szCs w:val="18"/>
              </w:rPr>
            </w:pPr>
            <w:r>
              <w:rPr>
                <w:rFonts w:hint="eastAsia"/>
                <w:szCs w:val="18"/>
              </w:rPr>
              <w:t>数据分类分级、数据加密、数据脱敏、数据备份与恢复</w:t>
            </w:r>
          </w:p>
        </w:tc>
      </w:tr>
      <w:tr w14:paraId="675B0F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  <w:vMerge w:val="continue"/>
            <w:vAlign w:val="center"/>
          </w:tcPr>
          <w:p w14:paraId="399844F5">
            <w:pPr>
              <w:pStyle w:val="26"/>
              <w:ind w:firstLine="0" w:firstLineChars="0"/>
              <w:jc w:val="center"/>
              <w:rPr>
                <w:rFonts w:hint="eastAsia"/>
                <w:szCs w:val="18"/>
              </w:rPr>
            </w:pPr>
          </w:p>
        </w:tc>
        <w:tc>
          <w:tcPr>
            <w:tcW w:w="1985" w:type="dxa"/>
          </w:tcPr>
          <w:p w14:paraId="219A3AE1">
            <w:pPr>
              <w:pStyle w:val="26"/>
              <w:ind w:firstLine="0" w:firstLineChars="0"/>
              <w:jc w:val="center"/>
              <w:rPr>
                <w:rFonts w:hint="eastAsia"/>
                <w:szCs w:val="18"/>
              </w:rPr>
            </w:pPr>
            <w:r>
              <w:rPr>
                <w:rFonts w:hint="eastAsia"/>
                <w:szCs w:val="18"/>
              </w:rPr>
              <w:t>网络与通信安全</w:t>
            </w:r>
          </w:p>
        </w:tc>
        <w:tc>
          <w:tcPr>
            <w:tcW w:w="6230" w:type="dxa"/>
          </w:tcPr>
          <w:p w14:paraId="34D19558">
            <w:pPr>
              <w:pStyle w:val="26"/>
              <w:ind w:firstLine="0" w:firstLineChars="0"/>
              <w:rPr>
                <w:rFonts w:hint="eastAsia"/>
                <w:szCs w:val="18"/>
              </w:rPr>
            </w:pPr>
            <w:r>
              <w:rPr>
                <w:rFonts w:hint="eastAsia"/>
                <w:szCs w:val="18"/>
              </w:rPr>
              <w:t>网络边界防护、通信加密、入侵检测、安全协议管理</w:t>
            </w:r>
          </w:p>
        </w:tc>
      </w:tr>
      <w:tr w14:paraId="05CD5A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  <w:vMerge w:val="continue"/>
            <w:vAlign w:val="center"/>
          </w:tcPr>
          <w:p w14:paraId="2585031C">
            <w:pPr>
              <w:pStyle w:val="26"/>
              <w:ind w:firstLine="0" w:firstLineChars="0"/>
              <w:jc w:val="center"/>
              <w:rPr>
                <w:rFonts w:hint="eastAsia"/>
                <w:szCs w:val="18"/>
              </w:rPr>
            </w:pPr>
          </w:p>
        </w:tc>
        <w:tc>
          <w:tcPr>
            <w:tcW w:w="1985" w:type="dxa"/>
          </w:tcPr>
          <w:p w14:paraId="7AD5142C">
            <w:pPr>
              <w:pStyle w:val="26"/>
              <w:ind w:firstLine="0" w:firstLineChars="0"/>
              <w:jc w:val="center"/>
              <w:rPr>
                <w:rFonts w:hint="eastAsia"/>
                <w:szCs w:val="18"/>
              </w:rPr>
            </w:pPr>
            <w:r>
              <w:rPr>
                <w:rFonts w:hint="eastAsia"/>
                <w:szCs w:val="18"/>
              </w:rPr>
              <w:t>安全治理与合规</w:t>
            </w:r>
          </w:p>
        </w:tc>
        <w:tc>
          <w:tcPr>
            <w:tcW w:w="6230" w:type="dxa"/>
          </w:tcPr>
          <w:p w14:paraId="5B73D55E">
            <w:pPr>
              <w:pStyle w:val="26"/>
              <w:ind w:firstLine="0" w:firstLineChars="0"/>
              <w:rPr>
                <w:rFonts w:hint="eastAsia"/>
                <w:szCs w:val="18"/>
              </w:rPr>
            </w:pPr>
            <w:r>
              <w:rPr>
                <w:rFonts w:hint="eastAsia"/>
                <w:szCs w:val="18"/>
              </w:rPr>
              <w:t>安全政策与制度、合规性管理、安全意识培训、安全风险评估</w:t>
            </w:r>
          </w:p>
        </w:tc>
      </w:tr>
    </w:tbl>
    <w:p w14:paraId="27EBAD15">
      <w:pPr>
        <w:pStyle w:val="45"/>
        <w:spacing w:before="156" w:after="156"/>
      </w:pPr>
      <w:r>
        <w:rPr>
          <w:rFonts w:hint="eastAsia"/>
        </w:rPr>
        <w:t xml:space="preserve">成熟度等级 </w:t>
      </w:r>
    </w:p>
    <w:p w14:paraId="2B9D8DE9">
      <w:pPr>
        <w:pStyle w:val="26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食品企业数字化系统成熟度划分为五个等级，从低到高依次为：初始级（1星级）、规范级（2星级）、集成级（3星级）、优化级（4星级）、引领级（5星级）。各等级的核心特征如表2所示。</w:t>
      </w:r>
    </w:p>
    <w:p w14:paraId="750406FC">
      <w:pPr>
        <w:pStyle w:val="26"/>
        <w:jc w:val="center"/>
        <w:rPr>
          <w:rFonts w:hint="eastAsia" w:hAnsi="宋体"/>
          <w:i/>
          <w:iCs/>
          <w:szCs w:val="21"/>
        </w:rPr>
      </w:pPr>
      <w:r>
        <w:rPr>
          <w:rFonts w:hAnsi="宋体"/>
          <w:i/>
          <w:iCs/>
          <w:szCs w:val="21"/>
        </w:rPr>
        <w:t>表2：食品企业数字化系统成熟度等级特征</w:t>
      </w:r>
    </w:p>
    <w:tbl>
      <w:tblPr>
        <w:tblStyle w:val="36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1134"/>
        <w:gridCol w:w="7081"/>
      </w:tblGrid>
      <w:tr w14:paraId="4BFA3F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  <w:vAlign w:val="center"/>
          </w:tcPr>
          <w:p w14:paraId="68362DC2">
            <w:pPr>
              <w:pStyle w:val="26"/>
              <w:ind w:firstLine="0" w:firstLineChars="0"/>
              <w:jc w:val="center"/>
              <w:rPr>
                <w:rFonts w:hint="eastAsia" w:hAnsi="宋体"/>
                <w:szCs w:val="21"/>
              </w:rPr>
            </w:pPr>
            <w:r>
              <w:rPr>
                <w:rFonts w:hint="eastAsia"/>
                <w:szCs w:val="18"/>
              </w:rPr>
              <w:t>星级名称</w:t>
            </w:r>
          </w:p>
        </w:tc>
        <w:tc>
          <w:tcPr>
            <w:tcW w:w="1134" w:type="dxa"/>
            <w:vAlign w:val="center"/>
          </w:tcPr>
          <w:p w14:paraId="01865A99">
            <w:pPr>
              <w:pStyle w:val="26"/>
              <w:ind w:firstLine="0" w:firstLineChars="0"/>
              <w:jc w:val="center"/>
              <w:rPr>
                <w:rFonts w:hint="eastAsia" w:hAnsi="宋体"/>
                <w:szCs w:val="21"/>
              </w:rPr>
            </w:pPr>
            <w:r>
              <w:rPr>
                <w:rFonts w:hint="eastAsia"/>
                <w:szCs w:val="18"/>
              </w:rPr>
              <w:t>级别</w:t>
            </w:r>
          </w:p>
        </w:tc>
        <w:tc>
          <w:tcPr>
            <w:tcW w:w="7081" w:type="dxa"/>
            <w:vAlign w:val="center"/>
          </w:tcPr>
          <w:p w14:paraId="1A4E615F">
            <w:pPr>
              <w:pStyle w:val="26"/>
              <w:ind w:firstLine="0" w:firstLineChars="0"/>
              <w:jc w:val="center"/>
              <w:rPr>
                <w:rFonts w:hint="eastAsia" w:hAnsi="宋体"/>
                <w:szCs w:val="21"/>
              </w:rPr>
            </w:pPr>
            <w:r>
              <w:rPr>
                <w:rFonts w:hint="eastAsia"/>
                <w:szCs w:val="18"/>
              </w:rPr>
              <w:t>核心特征描述</w:t>
            </w:r>
          </w:p>
        </w:tc>
      </w:tr>
      <w:tr w14:paraId="077AAB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  <w:vAlign w:val="center"/>
          </w:tcPr>
          <w:p w14:paraId="5A5FE345">
            <w:pPr>
              <w:pStyle w:val="26"/>
              <w:ind w:firstLine="0" w:firstLineChars="0"/>
              <w:jc w:val="center"/>
              <w:rPr>
                <w:rFonts w:hint="eastAsia" w:hAnsi="宋体"/>
                <w:szCs w:val="21"/>
              </w:rPr>
            </w:pPr>
            <w:r>
              <w:rPr>
                <w:rFonts w:hint="eastAsia"/>
                <w:szCs w:val="18"/>
              </w:rPr>
              <w:t>1星级</w:t>
            </w:r>
          </w:p>
        </w:tc>
        <w:tc>
          <w:tcPr>
            <w:tcW w:w="1134" w:type="dxa"/>
            <w:vAlign w:val="center"/>
          </w:tcPr>
          <w:p w14:paraId="2B9EA5BC">
            <w:pPr>
              <w:pStyle w:val="26"/>
              <w:ind w:firstLine="0" w:firstLineChars="0"/>
              <w:jc w:val="center"/>
              <w:rPr>
                <w:rFonts w:hint="eastAsia" w:hAnsi="宋体"/>
                <w:szCs w:val="21"/>
              </w:rPr>
            </w:pPr>
            <w:r>
              <w:rPr>
                <w:rFonts w:hint="eastAsia"/>
                <w:szCs w:val="18"/>
              </w:rPr>
              <w:t>初始级</w:t>
            </w:r>
          </w:p>
        </w:tc>
        <w:tc>
          <w:tcPr>
            <w:tcW w:w="7081" w:type="dxa"/>
            <w:vAlign w:val="center"/>
          </w:tcPr>
          <w:p w14:paraId="0048E4B5">
            <w:pPr>
              <w:pStyle w:val="26"/>
              <w:ind w:firstLine="0" w:firstLineChars="0"/>
              <w:rPr>
                <w:rFonts w:hint="eastAsia" w:hAnsi="宋体"/>
                <w:szCs w:val="21"/>
              </w:rPr>
            </w:pPr>
            <w:r>
              <w:rPr>
                <w:rFonts w:hint="eastAsia"/>
                <w:szCs w:val="18"/>
              </w:rPr>
              <w:t>具备初步数字化意识，在局部业务领域应用信息系统，但缺乏统一规划，数据孤岛现象严重。</w:t>
            </w:r>
          </w:p>
        </w:tc>
      </w:tr>
      <w:tr w14:paraId="27F2C7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  <w:vAlign w:val="center"/>
          </w:tcPr>
          <w:p w14:paraId="0806AD42">
            <w:pPr>
              <w:pStyle w:val="26"/>
              <w:ind w:firstLine="0" w:firstLineChars="0"/>
              <w:jc w:val="center"/>
              <w:rPr>
                <w:rFonts w:hint="eastAsia" w:hAnsi="宋体"/>
                <w:szCs w:val="21"/>
              </w:rPr>
            </w:pPr>
            <w:r>
              <w:rPr>
                <w:rFonts w:hint="eastAsia"/>
                <w:szCs w:val="18"/>
              </w:rPr>
              <w:t>2星级</w:t>
            </w:r>
          </w:p>
        </w:tc>
        <w:tc>
          <w:tcPr>
            <w:tcW w:w="1134" w:type="dxa"/>
            <w:vAlign w:val="center"/>
          </w:tcPr>
          <w:p w14:paraId="033163C9">
            <w:pPr>
              <w:pStyle w:val="26"/>
              <w:ind w:firstLine="0" w:firstLineChars="0"/>
              <w:jc w:val="center"/>
              <w:rPr>
                <w:rFonts w:hint="eastAsia" w:hAnsi="宋体"/>
                <w:szCs w:val="21"/>
              </w:rPr>
            </w:pPr>
            <w:r>
              <w:rPr>
                <w:rFonts w:hint="eastAsia"/>
                <w:szCs w:val="18"/>
              </w:rPr>
              <w:t>规范级</w:t>
            </w:r>
          </w:p>
        </w:tc>
        <w:tc>
          <w:tcPr>
            <w:tcW w:w="7081" w:type="dxa"/>
            <w:vAlign w:val="center"/>
          </w:tcPr>
          <w:p w14:paraId="18CDBDB0">
            <w:pPr>
              <w:pStyle w:val="26"/>
              <w:ind w:firstLine="0" w:firstLineChars="0"/>
              <w:rPr>
                <w:rFonts w:hint="eastAsia" w:hAnsi="宋体"/>
                <w:szCs w:val="21"/>
              </w:rPr>
            </w:pPr>
            <w:r>
              <w:rPr>
                <w:rFonts w:hint="eastAsia"/>
                <w:szCs w:val="18"/>
              </w:rPr>
              <w:t>制定数字化规划，在关键业务领域建立规范的信息系统和管理流程，实现局部数据标准化和可视化。</w:t>
            </w:r>
          </w:p>
        </w:tc>
      </w:tr>
      <w:tr w14:paraId="7BBCDB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  <w:vAlign w:val="center"/>
          </w:tcPr>
          <w:p w14:paraId="27D0A891">
            <w:pPr>
              <w:pStyle w:val="26"/>
              <w:ind w:firstLine="0" w:firstLineChars="0"/>
              <w:jc w:val="center"/>
              <w:rPr>
                <w:rFonts w:hint="eastAsia" w:hAnsi="宋体"/>
                <w:szCs w:val="21"/>
              </w:rPr>
            </w:pPr>
            <w:r>
              <w:rPr>
                <w:rFonts w:hint="eastAsia"/>
                <w:szCs w:val="18"/>
              </w:rPr>
              <w:t>3星级</w:t>
            </w:r>
          </w:p>
        </w:tc>
        <w:tc>
          <w:tcPr>
            <w:tcW w:w="1134" w:type="dxa"/>
            <w:vAlign w:val="center"/>
          </w:tcPr>
          <w:p w14:paraId="0ADF9D6B">
            <w:pPr>
              <w:pStyle w:val="26"/>
              <w:ind w:firstLine="0" w:firstLineChars="0"/>
              <w:jc w:val="center"/>
              <w:rPr>
                <w:rFonts w:hint="eastAsia" w:hAnsi="宋体"/>
                <w:szCs w:val="21"/>
              </w:rPr>
            </w:pPr>
            <w:r>
              <w:rPr>
                <w:rFonts w:hint="eastAsia"/>
                <w:szCs w:val="18"/>
              </w:rPr>
              <w:t>集成级</w:t>
            </w:r>
          </w:p>
        </w:tc>
        <w:tc>
          <w:tcPr>
            <w:tcW w:w="7081" w:type="dxa"/>
            <w:vAlign w:val="center"/>
          </w:tcPr>
          <w:p w14:paraId="3FA6C413">
            <w:pPr>
              <w:pStyle w:val="26"/>
              <w:ind w:firstLine="0" w:firstLineChars="0"/>
              <w:rPr>
                <w:rFonts w:hint="eastAsia" w:hAnsi="宋体"/>
                <w:szCs w:val="21"/>
              </w:rPr>
            </w:pPr>
            <w:r>
              <w:rPr>
                <w:rFonts w:hint="eastAsia"/>
                <w:szCs w:val="18"/>
              </w:rPr>
              <w:t>实现关键业务系统集成和数据互通，具备数据分析和辅助决策能力，基于数据优化业务流程。</w:t>
            </w:r>
          </w:p>
        </w:tc>
      </w:tr>
      <w:tr w14:paraId="306193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  <w:vAlign w:val="center"/>
          </w:tcPr>
          <w:p w14:paraId="17322C9D">
            <w:pPr>
              <w:pStyle w:val="26"/>
              <w:ind w:firstLine="0" w:firstLineChars="0"/>
              <w:jc w:val="center"/>
              <w:rPr>
                <w:rFonts w:hint="eastAsia" w:hAnsi="宋体"/>
                <w:szCs w:val="21"/>
              </w:rPr>
            </w:pPr>
            <w:r>
              <w:rPr>
                <w:rFonts w:hint="eastAsia"/>
                <w:szCs w:val="18"/>
              </w:rPr>
              <w:t>4星级</w:t>
            </w:r>
          </w:p>
        </w:tc>
        <w:tc>
          <w:tcPr>
            <w:tcW w:w="1134" w:type="dxa"/>
            <w:vAlign w:val="center"/>
          </w:tcPr>
          <w:p w14:paraId="7AE64AE3">
            <w:pPr>
              <w:pStyle w:val="26"/>
              <w:ind w:firstLine="0" w:firstLineChars="0"/>
              <w:jc w:val="center"/>
              <w:rPr>
                <w:rFonts w:hint="eastAsia" w:hAnsi="宋体"/>
                <w:szCs w:val="21"/>
              </w:rPr>
            </w:pPr>
            <w:r>
              <w:rPr>
                <w:rFonts w:hint="eastAsia"/>
                <w:szCs w:val="18"/>
              </w:rPr>
              <w:t>优化级</w:t>
            </w:r>
          </w:p>
        </w:tc>
        <w:tc>
          <w:tcPr>
            <w:tcW w:w="7081" w:type="dxa"/>
            <w:vAlign w:val="center"/>
          </w:tcPr>
          <w:p w14:paraId="6FD3EE15">
            <w:pPr>
              <w:pStyle w:val="26"/>
              <w:ind w:firstLine="0" w:firstLineChars="0"/>
              <w:rPr>
                <w:rFonts w:hint="eastAsia" w:hAnsi="宋体"/>
                <w:szCs w:val="21"/>
              </w:rPr>
            </w:pPr>
            <w:r>
              <w:rPr>
                <w:rFonts w:hint="eastAsia"/>
                <w:szCs w:val="18"/>
              </w:rPr>
              <w:t>将数据作为核心资产，应用大数据、人工智能等技术进行预测性分析和智能决策，实现跨部门协同优化。</w:t>
            </w:r>
          </w:p>
        </w:tc>
      </w:tr>
      <w:tr w14:paraId="4541F3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  <w:vAlign w:val="center"/>
          </w:tcPr>
          <w:p w14:paraId="2A569B21">
            <w:pPr>
              <w:pStyle w:val="26"/>
              <w:ind w:firstLine="0" w:firstLineChars="0"/>
              <w:jc w:val="center"/>
              <w:rPr>
                <w:rFonts w:hint="eastAsia" w:hAnsi="宋体"/>
                <w:szCs w:val="21"/>
              </w:rPr>
            </w:pPr>
            <w:r>
              <w:rPr>
                <w:rFonts w:hint="eastAsia"/>
                <w:szCs w:val="18"/>
              </w:rPr>
              <w:t>5星级</w:t>
            </w:r>
          </w:p>
        </w:tc>
        <w:tc>
          <w:tcPr>
            <w:tcW w:w="1134" w:type="dxa"/>
            <w:vAlign w:val="center"/>
          </w:tcPr>
          <w:p w14:paraId="578A0CAA">
            <w:pPr>
              <w:pStyle w:val="26"/>
              <w:ind w:firstLine="0" w:firstLineChars="0"/>
              <w:jc w:val="center"/>
              <w:rPr>
                <w:rFonts w:hint="eastAsia" w:hAnsi="宋体"/>
                <w:szCs w:val="21"/>
              </w:rPr>
            </w:pPr>
            <w:r>
              <w:rPr>
                <w:rFonts w:hint="eastAsia"/>
                <w:szCs w:val="18"/>
              </w:rPr>
              <w:t>引领级</w:t>
            </w:r>
          </w:p>
        </w:tc>
        <w:tc>
          <w:tcPr>
            <w:tcW w:w="7081" w:type="dxa"/>
            <w:vAlign w:val="center"/>
          </w:tcPr>
          <w:p w14:paraId="6614C121">
            <w:pPr>
              <w:pStyle w:val="26"/>
              <w:ind w:firstLine="0" w:firstLineChars="0"/>
              <w:rPr>
                <w:rFonts w:hint="eastAsia" w:hAnsi="宋体"/>
                <w:szCs w:val="21"/>
              </w:rPr>
            </w:pPr>
            <w:r>
              <w:rPr>
                <w:rFonts w:hint="eastAsia"/>
                <w:szCs w:val="18"/>
              </w:rPr>
              <w:t>建成行业领先的数字化平台生态系统，与上下游伙伴实现深度协同和价值共创，基于数据驱动持续创新。</w:t>
            </w:r>
          </w:p>
        </w:tc>
      </w:tr>
    </w:tbl>
    <w:p w14:paraId="6031DA93">
      <w:pPr>
        <w:pStyle w:val="48"/>
        <w:spacing w:before="312" w:after="312"/>
        <w:ind w:left="0"/>
      </w:pPr>
      <w:bookmarkStart w:id="30" w:name="_Toc208389201"/>
      <w:r>
        <w:rPr>
          <w:rFonts w:hint="eastAsia"/>
        </w:rPr>
        <w:t>评价指标体系</w:t>
      </w:r>
      <w:bookmarkEnd w:id="30"/>
    </w:p>
    <w:p w14:paraId="7F3E8998">
      <w:pPr>
        <w:pStyle w:val="26"/>
        <w:jc w:val="left"/>
      </w:pPr>
      <w:r>
        <w:rPr>
          <w:rFonts w:hint="eastAsia"/>
        </w:rPr>
        <w:t>评价指标体系由能力域、能力子域和具体评价项构成。每个能力子域下包含若干评价项，每个评价项对应不同成熟度等级的具体要求。食品企业数字化系统成熟度评价包括食品质量与安全能力域、食品追溯与供应链能力域、数字化生产能力域</w:t>
      </w:r>
      <w:r>
        <w:rPr>
          <w:rFonts w:hint="eastAsia"/>
          <w:lang w:eastAsia="zh-CN"/>
        </w:rPr>
        <w:t>、</w:t>
      </w:r>
      <w:r>
        <w:rPr>
          <w:rFonts w:hint="eastAsia"/>
          <w:lang w:val="en-US" w:eastAsia="zh-CN"/>
        </w:rPr>
        <w:t>数字化营销与服务能力域、安全管理能力域</w:t>
      </w:r>
      <w:r>
        <w:rPr>
          <w:rFonts w:hint="eastAsia"/>
        </w:rPr>
        <w:t>个维度的综合评价。</w:t>
      </w:r>
    </w:p>
    <w:p w14:paraId="625826AE">
      <w:pPr>
        <w:pStyle w:val="45"/>
        <w:spacing w:before="156" w:after="156"/>
      </w:pPr>
      <w:r>
        <w:t>食品质量与安全能力域</w:t>
      </w:r>
    </w:p>
    <w:p w14:paraId="37E0B849">
      <w:pPr>
        <w:pStyle w:val="26"/>
        <w:jc w:val="center"/>
      </w:pPr>
      <w:r>
        <w:rPr>
          <w:i/>
          <w:iCs/>
        </w:rPr>
        <w:t>表3：食品质量与安全能力域评价项</w:t>
      </w:r>
    </w:p>
    <w:tbl>
      <w:tblPr>
        <w:tblStyle w:val="36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8"/>
        <w:gridCol w:w="1869"/>
        <w:gridCol w:w="1869"/>
        <w:gridCol w:w="1869"/>
        <w:gridCol w:w="1869"/>
      </w:tblGrid>
      <w:tr w14:paraId="08096C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8" w:type="dxa"/>
          </w:tcPr>
          <w:p w14:paraId="6F18C38A">
            <w:pPr>
              <w:pStyle w:val="26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成熟度等级</w:t>
            </w:r>
          </w:p>
        </w:tc>
        <w:tc>
          <w:tcPr>
            <w:tcW w:w="1869" w:type="dxa"/>
          </w:tcPr>
          <w:p w14:paraId="24126B90">
            <w:pPr>
              <w:pStyle w:val="26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卫生规范管理</w:t>
            </w:r>
          </w:p>
        </w:tc>
        <w:tc>
          <w:tcPr>
            <w:tcW w:w="1869" w:type="dxa"/>
          </w:tcPr>
          <w:p w14:paraId="71B53279">
            <w:pPr>
              <w:pStyle w:val="26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质量控制点管理</w:t>
            </w:r>
          </w:p>
        </w:tc>
        <w:tc>
          <w:tcPr>
            <w:tcW w:w="1869" w:type="dxa"/>
          </w:tcPr>
          <w:p w14:paraId="4F5E50E1">
            <w:pPr>
              <w:pStyle w:val="26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风险监测预警</w:t>
            </w:r>
          </w:p>
        </w:tc>
        <w:tc>
          <w:tcPr>
            <w:tcW w:w="1869" w:type="dxa"/>
          </w:tcPr>
          <w:p w14:paraId="7051AA91">
            <w:pPr>
              <w:pStyle w:val="26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合规监管对接</w:t>
            </w:r>
          </w:p>
        </w:tc>
      </w:tr>
      <w:tr w14:paraId="748699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8" w:type="dxa"/>
          </w:tcPr>
          <w:p w14:paraId="6CA4511B">
            <w:pPr>
              <w:pStyle w:val="26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2级(规范级)</w:t>
            </w:r>
          </w:p>
        </w:tc>
        <w:tc>
          <w:tcPr>
            <w:tcW w:w="1869" w:type="dxa"/>
          </w:tcPr>
          <w:p w14:paraId="76C85B90">
            <w:pPr>
              <w:pStyle w:val="26"/>
              <w:ind w:firstLine="0" w:firstLineChars="0"/>
              <w:jc w:val="left"/>
              <w:rPr>
                <w:szCs w:val="18"/>
              </w:rPr>
            </w:pPr>
            <w:r>
              <w:rPr>
                <w:rFonts w:hint="eastAsia"/>
                <w:szCs w:val="18"/>
              </w:rPr>
              <w:t>记录卫生检查结果</w:t>
            </w:r>
          </w:p>
        </w:tc>
        <w:tc>
          <w:tcPr>
            <w:tcW w:w="1869" w:type="dxa"/>
          </w:tcPr>
          <w:p w14:paraId="7F6D8CBC">
            <w:pPr>
              <w:pStyle w:val="26"/>
              <w:ind w:firstLine="0" w:firstLineChars="0"/>
              <w:jc w:val="left"/>
              <w:rPr>
                <w:szCs w:val="18"/>
              </w:rPr>
            </w:pPr>
            <w:r>
              <w:rPr>
                <w:rFonts w:hint="eastAsia"/>
                <w:szCs w:val="18"/>
              </w:rPr>
              <w:t>记录关键控制点数据</w:t>
            </w:r>
          </w:p>
        </w:tc>
        <w:tc>
          <w:tcPr>
            <w:tcW w:w="1869" w:type="dxa"/>
          </w:tcPr>
          <w:p w14:paraId="28BCF804">
            <w:pPr>
              <w:pStyle w:val="26"/>
              <w:ind w:firstLine="0" w:firstLineChars="0"/>
              <w:jc w:val="left"/>
              <w:rPr>
                <w:szCs w:val="18"/>
              </w:rPr>
            </w:pPr>
            <w:r>
              <w:rPr>
                <w:rFonts w:hint="eastAsia"/>
                <w:szCs w:val="18"/>
              </w:rPr>
              <w:t>手工记录风险信息</w:t>
            </w:r>
          </w:p>
        </w:tc>
        <w:tc>
          <w:tcPr>
            <w:tcW w:w="1869" w:type="dxa"/>
          </w:tcPr>
          <w:p w14:paraId="748384B2">
            <w:pPr>
              <w:pStyle w:val="26"/>
              <w:ind w:firstLine="0" w:firstLineChars="0"/>
              <w:jc w:val="left"/>
              <w:rPr>
                <w:szCs w:val="18"/>
              </w:rPr>
            </w:pPr>
            <w:r>
              <w:rPr>
                <w:rFonts w:hint="eastAsia"/>
                <w:szCs w:val="18"/>
              </w:rPr>
              <w:t>人工准备监管材料</w:t>
            </w:r>
          </w:p>
        </w:tc>
      </w:tr>
      <w:tr w14:paraId="7340AB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8" w:type="dxa"/>
          </w:tcPr>
          <w:p w14:paraId="6AB3E388">
            <w:pPr>
              <w:pStyle w:val="26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3级(集成级)</w:t>
            </w:r>
          </w:p>
        </w:tc>
        <w:tc>
          <w:tcPr>
            <w:tcW w:w="1869" w:type="dxa"/>
          </w:tcPr>
          <w:p w14:paraId="122CBA0A">
            <w:pPr>
              <w:pStyle w:val="26"/>
              <w:ind w:firstLine="0" w:firstLineChars="0"/>
              <w:jc w:val="left"/>
              <w:rPr>
                <w:szCs w:val="18"/>
              </w:rPr>
            </w:pPr>
            <w:r>
              <w:rPr>
                <w:rFonts w:hint="eastAsia"/>
                <w:szCs w:val="18"/>
              </w:rPr>
              <w:t>卫生监控设备数据自动采集</w:t>
            </w:r>
          </w:p>
        </w:tc>
        <w:tc>
          <w:tcPr>
            <w:tcW w:w="1869" w:type="dxa"/>
          </w:tcPr>
          <w:p w14:paraId="58E9DF1C">
            <w:pPr>
              <w:pStyle w:val="26"/>
              <w:ind w:firstLine="0" w:firstLineChars="0"/>
              <w:jc w:val="left"/>
              <w:rPr>
                <w:szCs w:val="18"/>
              </w:rPr>
            </w:pPr>
            <w:r>
              <w:rPr>
                <w:rFonts w:hint="eastAsia"/>
                <w:szCs w:val="18"/>
              </w:rPr>
              <w:t>质量数据与生产系统集成</w:t>
            </w:r>
          </w:p>
        </w:tc>
        <w:tc>
          <w:tcPr>
            <w:tcW w:w="1869" w:type="dxa"/>
          </w:tcPr>
          <w:p w14:paraId="1F2107F8">
            <w:pPr>
              <w:pStyle w:val="26"/>
              <w:ind w:firstLine="0" w:firstLineChars="0"/>
              <w:jc w:val="left"/>
              <w:rPr>
                <w:szCs w:val="18"/>
              </w:rPr>
            </w:pPr>
            <w:r>
              <w:rPr>
                <w:rFonts w:hint="eastAsia"/>
                <w:szCs w:val="18"/>
              </w:rPr>
              <w:t>建立基础风险指标看板</w:t>
            </w:r>
          </w:p>
        </w:tc>
        <w:tc>
          <w:tcPr>
            <w:tcW w:w="1869" w:type="dxa"/>
          </w:tcPr>
          <w:p w14:paraId="513B83EB">
            <w:pPr>
              <w:pStyle w:val="26"/>
              <w:ind w:firstLine="0" w:firstLineChars="0"/>
              <w:jc w:val="left"/>
              <w:rPr>
                <w:szCs w:val="18"/>
              </w:rPr>
            </w:pPr>
            <w:r>
              <w:rPr>
                <w:rFonts w:hint="eastAsia"/>
                <w:szCs w:val="18"/>
              </w:rPr>
              <w:t>系统生成标准监管报表</w:t>
            </w:r>
          </w:p>
        </w:tc>
      </w:tr>
      <w:tr w14:paraId="16B00B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8" w:type="dxa"/>
          </w:tcPr>
          <w:p w14:paraId="13006B9A">
            <w:pPr>
              <w:pStyle w:val="26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4级(优化级)</w:t>
            </w:r>
          </w:p>
        </w:tc>
        <w:tc>
          <w:tcPr>
            <w:tcW w:w="1869" w:type="dxa"/>
          </w:tcPr>
          <w:p w14:paraId="122CB09D">
            <w:pPr>
              <w:pStyle w:val="26"/>
              <w:ind w:firstLine="0" w:firstLineChars="0"/>
              <w:jc w:val="left"/>
              <w:rPr>
                <w:szCs w:val="18"/>
              </w:rPr>
            </w:pPr>
            <w:r>
              <w:rPr>
                <w:rFonts w:hint="eastAsia"/>
                <w:szCs w:val="18"/>
              </w:rPr>
              <w:t>基于物联网的实时卫生监控</w:t>
            </w:r>
          </w:p>
        </w:tc>
        <w:tc>
          <w:tcPr>
            <w:tcW w:w="1869" w:type="dxa"/>
          </w:tcPr>
          <w:p w14:paraId="57803D51">
            <w:pPr>
              <w:pStyle w:val="26"/>
              <w:ind w:firstLine="0" w:firstLineChars="0"/>
              <w:jc w:val="left"/>
              <w:rPr>
                <w:szCs w:val="18"/>
              </w:rPr>
            </w:pPr>
            <w:r>
              <w:rPr>
                <w:rFonts w:hint="eastAsia"/>
                <w:szCs w:val="18"/>
              </w:rPr>
              <w:t>质量预测与自动调控</w:t>
            </w:r>
          </w:p>
        </w:tc>
        <w:tc>
          <w:tcPr>
            <w:tcW w:w="1869" w:type="dxa"/>
          </w:tcPr>
          <w:p w14:paraId="6DBD34CC">
            <w:pPr>
              <w:pStyle w:val="26"/>
              <w:ind w:firstLine="0" w:firstLineChars="0"/>
              <w:jc w:val="left"/>
              <w:rPr>
                <w:szCs w:val="18"/>
              </w:rPr>
            </w:pPr>
            <w:r>
              <w:rPr>
                <w:rFonts w:hint="eastAsia"/>
                <w:szCs w:val="18"/>
              </w:rPr>
              <w:t>风险智能预警与溯源</w:t>
            </w:r>
          </w:p>
        </w:tc>
        <w:tc>
          <w:tcPr>
            <w:tcW w:w="1869" w:type="dxa"/>
          </w:tcPr>
          <w:p w14:paraId="0E9F774A">
            <w:pPr>
              <w:pStyle w:val="26"/>
              <w:ind w:firstLine="0" w:firstLineChars="0"/>
              <w:jc w:val="left"/>
              <w:rPr>
                <w:szCs w:val="18"/>
              </w:rPr>
            </w:pPr>
            <w:r>
              <w:rPr>
                <w:rFonts w:hint="eastAsia"/>
                <w:szCs w:val="18"/>
              </w:rPr>
              <w:t>自动对接监管平台</w:t>
            </w:r>
          </w:p>
        </w:tc>
      </w:tr>
      <w:tr w14:paraId="0D9FB5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8" w:type="dxa"/>
          </w:tcPr>
          <w:p w14:paraId="7AA4E243">
            <w:pPr>
              <w:pStyle w:val="26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5级(引领级)</w:t>
            </w:r>
          </w:p>
        </w:tc>
        <w:tc>
          <w:tcPr>
            <w:tcW w:w="1869" w:type="dxa"/>
          </w:tcPr>
          <w:p w14:paraId="22891DCD">
            <w:pPr>
              <w:pStyle w:val="26"/>
              <w:ind w:firstLine="0" w:firstLineChars="0"/>
              <w:jc w:val="left"/>
              <w:rPr>
                <w:szCs w:val="18"/>
              </w:rPr>
            </w:pPr>
            <w:r>
              <w:rPr>
                <w:rFonts w:hint="eastAsia"/>
                <w:szCs w:val="18"/>
              </w:rPr>
              <w:t>卫生管理自优化系统</w:t>
            </w:r>
          </w:p>
        </w:tc>
        <w:tc>
          <w:tcPr>
            <w:tcW w:w="1869" w:type="dxa"/>
          </w:tcPr>
          <w:p w14:paraId="014905E3">
            <w:pPr>
              <w:pStyle w:val="26"/>
              <w:ind w:firstLine="0" w:firstLineChars="0"/>
              <w:jc w:val="left"/>
              <w:rPr>
                <w:szCs w:val="18"/>
              </w:rPr>
            </w:pPr>
            <w:r>
              <w:rPr>
                <w:rFonts w:hint="eastAsia"/>
                <w:szCs w:val="18"/>
              </w:rPr>
              <w:t>全链路质量自适应控制</w:t>
            </w:r>
          </w:p>
        </w:tc>
        <w:tc>
          <w:tcPr>
            <w:tcW w:w="1869" w:type="dxa"/>
          </w:tcPr>
          <w:p w14:paraId="697382B8">
            <w:pPr>
              <w:pStyle w:val="26"/>
              <w:ind w:firstLine="0" w:firstLineChars="0"/>
              <w:jc w:val="left"/>
              <w:rPr>
                <w:szCs w:val="18"/>
              </w:rPr>
            </w:pPr>
            <w:r>
              <w:rPr>
                <w:rFonts w:hint="eastAsia"/>
                <w:szCs w:val="18"/>
              </w:rPr>
              <w:t>风险预测与自处理</w:t>
            </w:r>
          </w:p>
        </w:tc>
        <w:tc>
          <w:tcPr>
            <w:tcW w:w="1869" w:type="dxa"/>
          </w:tcPr>
          <w:p w14:paraId="0F6AC1F6">
            <w:pPr>
              <w:pStyle w:val="26"/>
              <w:ind w:firstLine="0" w:firstLineChars="0"/>
              <w:jc w:val="left"/>
              <w:rPr>
                <w:szCs w:val="18"/>
              </w:rPr>
            </w:pPr>
            <w:r>
              <w:rPr>
                <w:rFonts w:hint="eastAsia"/>
                <w:szCs w:val="18"/>
              </w:rPr>
              <w:t>参与智慧监管标准制定</w:t>
            </w:r>
          </w:p>
        </w:tc>
      </w:tr>
    </w:tbl>
    <w:p w14:paraId="58D01650">
      <w:pPr>
        <w:pStyle w:val="45"/>
        <w:spacing w:before="156" w:after="156"/>
      </w:pPr>
      <w:r>
        <w:t>食品追溯与供应链能力域</w:t>
      </w:r>
    </w:p>
    <w:p w14:paraId="6585D089">
      <w:pPr>
        <w:pStyle w:val="26"/>
        <w:jc w:val="center"/>
      </w:pPr>
      <w:r>
        <w:rPr>
          <w:i/>
          <w:iCs/>
        </w:rPr>
        <w:t>表4：食品追溯与供应链能力域评价项</w:t>
      </w:r>
    </w:p>
    <w:tbl>
      <w:tblPr>
        <w:tblStyle w:val="36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8"/>
        <w:gridCol w:w="1869"/>
        <w:gridCol w:w="1869"/>
        <w:gridCol w:w="1869"/>
        <w:gridCol w:w="1869"/>
      </w:tblGrid>
      <w:tr w14:paraId="393754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8" w:type="dxa"/>
          </w:tcPr>
          <w:p w14:paraId="5C068400">
            <w:pPr>
              <w:pStyle w:val="26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成熟度等级</w:t>
            </w:r>
          </w:p>
        </w:tc>
        <w:tc>
          <w:tcPr>
            <w:tcW w:w="1869" w:type="dxa"/>
          </w:tcPr>
          <w:p w14:paraId="0102EBBD">
            <w:pPr>
              <w:pStyle w:val="26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原料追溯管理</w:t>
            </w:r>
          </w:p>
        </w:tc>
        <w:tc>
          <w:tcPr>
            <w:tcW w:w="1869" w:type="dxa"/>
          </w:tcPr>
          <w:p w14:paraId="681A6F2D">
            <w:pPr>
              <w:pStyle w:val="26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生产过程追溯</w:t>
            </w:r>
          </w:p>
        </w:tc>
        <w:tc>
          <w:tcPr>
            <w:tcW w:w="1869" w:type="dxa"/>
          </w:tcPr>
          <w:p w14:paraId="5927F00F">
            <w:pPr>
              <w:pStyle w:val="26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仓储物流追溯</w:t>
            </w:r>
          </w:p>
        </w:tc>
        <w:tc>
          <w:tcPr>
            <w:tcW w:w="1869" w:type="dxa"/>
          </w:tcPr>
          <w:p w14:paraId="6C31452A">
            <w:pPr>
              <w:pStyle w:val="26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供应链协同</w:t>
            </w:r>
          </w:p>
        </w:tc>
      </w:tr>
      <w:tr w14:paraId="16A122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8" w:type="dxa"/>
          </w:tcPr>
          <w:p w14:paraId="1AB7FA11">
            <w:pPr>
              <w:pStyle w:val="26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2级(规范级)</w:t>
            </w:r>
          </w:p>
        </w:tc>
        <w:tc>
          <w:tcPr>
            <w:tcW w:w="1869" w:type="dxa"/>
          </w:tcPr>
          <w:p w14:paraId="1F011EC4">
            <w:pPr>
              <w:pStyle w:val="26"/>
              <w:ind w:firstLine="0" w:firstLineChars="0"/>
              <w:jc w:val="left"/>
              <w:rPr>
                <w:szCs w:val="18"/>
              </w:rPr>
            </w:pPr>
            <w:r>
              <w:rPr>
                <w:rFonts w:hint="eastAsia"/>
                <w:szCs w:val="18"/>
              </w:rPr>
              <w:t>记录原料批次信息</w:t>
            </w:r>
          </w:p>
        </w:tc>
        <w:tc>
          <w:tcPr>
            <w:tcW w:w="1869" w:type="dxa"/>
          </w:tcPr>
          <w:p w14:paraId="09060EB6">
            <w:pPr>
              <w:pStyle w:val="26"/>
              <w:ind w:firstLine="0" w:firstLineChars="0"/>
              <w:jc w:val="left"/>
              <w:rPr>
                <w:szCs w:val="18"/>
              </w:rPr>
            </w:pPr>
            <w:r>
              <w:rPr>
                <w:rFonts w:hint="eastAsia"/>
                <w:szCs w:val="18"/>
              </w:rPr>
              <w:t>记录关键工序数据</w:t>
            </w:r>
          </w:p>
        </w:tc>
        <w:tc>
          <w:tcPr>
            <w:tcW w:w="1869" w:type="dxa"/>
          </w:tcPr>
          <w:p w14:paraId="486F16DC">
            <w:pPr>
              <w:pStyle w:val="26"/>
              <w:ind w:firstLine="0" w:firstLineChars="0"/>
              <w:jc w:val="left"/>
              <w:rPr>
                <w:szCs w:val="18"/>
              </w:rPr>
            </w:pPr>
            <w:r>
              <w:rPr>
                <w:rFonts w:hint="eastAsia"/>
                <w:szCs w:val="18"/>
              </w:rPr>
              <w:t>记录仓储温湿度</w:t>
            </w:r>
          </w:p>
        </w:tc>
        <w:tc>
          <w:tcPr>
            <w:tcW w:w="1869" w:type="dxa"/>
          </w:tcPr>
          <w:p w14:paraId="68CCDF58">
            <w:pPr>
              <w:pStyle w:val="26"/>
              <w:ind w:firstLine="0" w:firstLineChars="0"/>
              <w:jc w:val="left"/>
              <w:rPr>
                <w:szCs w:val="18"/>
              </w:rPr>
            </w:pPr>
            <w:r>
              <w:rPr>
                <w:rFonts w:hint="eastAsia"/>
                <w:szCs w:val="18"/>
              </w:rPr>
              <w:t>基本信息交换</w:t>
            </w:r>
          </w:p>
        </w:tc>
      </w:tr>
      <w:tr w14:paraId="2E5D4F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8" w:type="dxa"/>
          </w:tcPr>
          <w:p w14:paraId="3EB9AD3D">
            <w:pPr>
              <w:pStyle w:val="26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3级(集成级)</w:t>
            </w:r>
          </w:p>
        </w:tc>
        <w:tc>
          <w:tcPr>
            <w:tcW w:w="1869" w:type="dxa"/>
          </w:tcPr>
          <w:p w14:paraId="7437CC95">
            <w:pPr>
              <w:pStyle w:val="26"/>
              <w:ind w:firstLine="0" w:firstLineChars="0"/>
              <w:jc w:val="left"/>
              <w:rPr>
                <w:szCs w:val="18"/>
              </w:rPr>
            </w:pPr>
            <w:r>
              <w:rPr>
                <w:rFonts w:hint="eastAsia"/>
                <w:szCs w:val="18"/>
              </w:rPr>
              <w:t>原料批次与供应商关联</w:t>
            </w:r>
          </w:p>
        </w:tc>
        <w:tc>
          <w:tcPr>
            <w:tcW w:w="1869" w:type="dxa"/>
          </w:tcPr>
          <w:p w14:paraId="1BB05EA7">
            <w:pPr>
              <w:pStyle w:val="26"/>
              <w:ind w:firstLine="0" w:firstLineChars="0"/>
              <w:jc w:val="left"/>
              <w:rPr>
                <w:szCs w:val="18"/>
              </w:rPr>
            </w:pPr>
            <w:r>
              <w:rPr>
                <w:rFonts w:hint="eastAsia"/>
                <w:szCs w:val="18"/>
              </w:rPr>
              <w:t>工序数据与产品关联</w:t>
            </w:r>
          </w:p>
        </w:tc>
        <w:tc>
          <w:tcPr>
            <w:tcW w:w="1869" w:type="dxa"/>
          </w:tcPr>
          <w:p w14:paraId="582BDD25">
            <w:pPr>
              <w:pStyle w:val="26"/>
              <w:ind w:firstLine="0" w:firstLineChars="0"/>
              <w:jc w:val="left"/>
              <w:rPr>
                <w:szCs w:val="18"/>
              </w:rPr>
            </w:pPr>
            <w:r>
              <w:rPr>
                <w:rFonts w:hint="eastAsia"/>
                <w:szCs w:val="18"/>
              </w:rPr>
              <w:t>温湿度自动监控</w:t>
            </w:r>
          </w:p>
        </w:tc>
        <w:tc>
          <w:tcPr>
            <w:tcW w:w="1869" w:type="dxa"/>
          </w:tcPr>
          <w:p w14:paraId="25CFC24A">
            <w:pPr>
              <w:pStyle w:val="26"/>
              <w:ind w:firstLine="0" w:firstLineChars="0"/>
              <w:jc w:val="left"/>
              <w:rPr>
                <w:szCs w:val="18"/>
              </w:rPr>
            </w:pPr>
            <w:r>
              <w:rPr>
                <w:rFonts w:hint="eastAsia"/>
                <w:szCs w:val="18"/>
              </w:rPr>
              <w:t>订单状态共享</w:t>
            </w:r>
          </w:p>
        </w:tc>
      </w:tr>
      <w:tr w14:paraId="001B0B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8" w:type="dxa"/>
          </w:tcPr>
          <w:p w14:paraId="4CB7FC36">
            <w:pPr>
              <w:pStyle w:val="26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4级(优化级)</w:t>
            </w:r>
          </w:p>
        </w:tc>
        <w:tc>
          <w:tcPr>
            <w:tcW w:w="1869" w:type="dxa"/>
          </w:tcPr>
          <w:p w14:paraId="49538925">
            <w:pPr>
              <w:pStyle w:val="26"/>
              <w:ind w:firstLine="0" w:firstLineChars="0"/>
              <w:jc w:val="left"/>
              <w:rPr>
                <w:szCs w:val="18"/>
                <w:highlight w:val="none"/>
              </w:rPr>
            </w:pPr>
            <w:r>
              <w:rPr>
                <w:rFonts w:hint="eastAsia"/>
                <w:szCs w:val="18"/>
                <w:highlight w:val="none"/>
              </w:rPr>
              <w:t>全链条原料溯源</w:t>
            </w:r>
          </w:p>
        </w:tc>
        <w:tc>
          <w:tcPr>
            <w:tcW w:w="1869" w:type="dxa"/>
          </w:tcPr>
          <w:p w14:paraId="24C12F01">
            <w:pPr>
              <w:pStyle w:val="26"/>
              <w:ind w:firstLine="0" w:firstLineChars="0"/>
              <w:jc w:val="left"/>
              <w:rPr>
                <w:szCs w:val="18"/>
                <w:highlight w:val="none"/>
              </w:rPr>
            </w:pPr>
            <w:r>
              <w:rPr>
                <w:rFonts w:hint="eastAsia"/>
                <w:szCs w:val="18"/>
                <w:highlight w:val="none"/>
              </w:rPr>
              <w:t>实时生产追溯与预警</w:t>
            </w:r>
          </w:p>
        </w:tc>
        <w:tc>
          <w:tcPr>
            <w:tcW w:w="1869" w:type="dxa"/>
          </w:tcPr>
          <w:p w14:paraId="2234F5AF">
            <w:pPr>
              <w:pStyle w:val="26"/>
              <w:ind w:firstLine="0" w:firstLineChars="0"/>
              <w:jc w:val="left"/>
              <w:rPr>
                <w:szCs w:val="18"/>
                <w:highlight w:val="none"/>
              </w:rPr>
            </w:pPr>
            <w:r>
              <w:rPr>
                <w:rFonts w:hint="eastAsia"/>
                <w:szCs w:val="18"/>
                <w:highlight w:val="none"/>
              </w:rPr>
              <w:t>冷链全程可视化</w:t>
            </w:r>
          </w:p>
        </w:tc>
        <w:tc>
          <w:tcPr>
            <w:tcW w:w="1869" w:type="dxa"/>
          </w:tcPr>
          <w:p w14:paraId="64C1F684">
            <w:pPr>
              <w:pStyle w:val="26"/>
              <w:ind w:firstLine="0" w:firstLineChars="0"/>
              <w:jc w:val="left"/>
              <w:rPr>
                <w:szCs w:val="18"/>
              </w:rPr>
            </w:pPr>
            <w:r>
              <w:rPr>
                <w:rFonts w:hint="eastAsia"/>
                <w:szCs w:val="18"/>
              </w:rPr>
              <w:t>需求预测协同</w:t>
            </w:r>
          </w:p>
        </w:tc>
      </w:tr>
      <w:tr w14:paraId="2CF632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8" w:type="dxa"/>
          </w:tcPr>
          <w:p w14:paraId="289FCBBA">
            <w:pPr>
              <w:pStyle w:val="26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5级(引领级)</w:t>
            </w:r>
          </w:p>
        </w:tc>
        <w:tc>
          <w:tcPr>
            <w:tcW w:w="1869" w:type="dxa"/>
          </w:tcPr>
          <w:p w14:paraId="155770C5">
            <w:pPr>
              <w:pStyle w:val="26"/>
              <w:ind w:firstLine="0" w:firstLineChars="0"/>
              <w:jc w:val="left"/>
              <w:rPr>
                <w:szCs w:val="18"/>
                <w:highlight w:val="none"/>
              </w:rPr>
            </w:pPr>
            <w:r>
              <w:rPr>
                <w:rFonts w:hint="eastAsia"/>
                <w:szCs w:val="18"/>
                <w:highlight w:val="none"/>
              </w:rPr>
              <w:t>区块链溯源应用</w:t>
            </w:r>
          </w:p>
        </w:tc>
        <w:tc>
          <w:tcPr>
            <w:tcW w:w="1869" w:type="dxa"/>
          </w:tcPr>
          <w:p w14:paraId="568E0165">
            <w:pPr>
              <w:pStyle w:val="26"/>
              <w:ind w:firstLine="0" w:firstLineChars="0"/>
              <w:jc w:val="left"/>
              <w:rPr>
                <w:szCs w:val="18"/>
                <w:highlight w:val="none"/>
              </w:rPr>
            </w:pPr>
            <w:r>
              <w:rPr>
                <w:rFonts w:hint="eastAsia"/>
                <w:szCs w:val="18"/>
                <w:highlight w:val="none"/>
              </w:rPr>
              <w:t>追溯数据驱动优化</w:t>
            </w:r>
          </w:p>
        </w:tc>
        <w:tc>
          <w:tcPr>
            <w:tcW w:w="1869" w:type="dxa"/>
          </w:tcPr>
          <w:p w14:paraId="20D852A4">
            <w:pPr>
              <w:pStyle w:val="26"/>
              <w:ind w:firstLine="0" w:firstLineChars="0"/>
              <w:jc w:val="left"/>
              <w:rPr>
                <w:szCs w:val="18"/>
                <w:highlight w:val="none"/>
              </w:rPr>
            </w:pPr>
            <w:r>
              <w:rPr>
                <w:rFonts w:hint="eastAsia"/>
                <w:szCs w:val="18"/>
                <w:highlight w:val="none"/>
              </w:rPr>
              <w:t>智能物流调度</w:t>
            </w:r>
          </w:p>
        </w:tc>
        <w:tc>
          <w:tcPr>
            <w:tcW w:w="1869" w:type="dxa"/>
          </w:tcPr>
          <w:p w14:paraId="25E713FA">
            <w:pPr>
              <w:pStyle w:val="26"/>
              <w:ind w:firstLine="0" w:firstLineChars="0"/>
              <w:jc w:val="left"/>
              <w:rPr>
                <w:szCs w:val="18"/>
              </w:rPr>
            </w:pPr>
            <w:r>
              <w:rPr>
                <w:rFonts w:hint="eastAsia"/>
                <w:szCs w:val="18"/>
              </w:rPr>
              <w:t>生态协同创新</w:t>
            </w:r>
          </w:p>
        </w:tc>
      </w:tr>
    </w:tbl>
    <w:p w14:paraId="0AF6364A">
      <w:pPr>
        <w:pStyle w:val="45"/>
        <w:spacing w:before="156" w:after="156"/>
      </w:pPr>
      <w:r>
        <w:t>数字化生产能力域</w:t>
      </w:r>
    </w:p>
    <w:p w14:paraId="67934D26">
      <w:pPr>
        <w:pStyle w:val="26"/>
        <w:jc w:val="center"/>
      </w:pPr>
      <w:r>
        <w:rPr>
          <w:i/>
          <w:iCs/>
        </w:rPr>
        <w:t>表5：数字化生产能力域评价项</w:t>
      </w:r>
    </w:p>
    <w:tbl>
      <w:tblPr>
        <w:tblStyle w:val="36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8"/>
        <w:gridCol w:w="1869"/>
        <w:gridCol w:w="1869"/>
        <w:gridCol w:w="1869"/>
        <w:gridCol w:w="1869"/>
      </w:tblGrid>
      <w:tr w14:paraId="5E81E7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8" w:type="dxa"/>
          </w:tcPr>
          <w:p w14:paraId="1BC82D01">
            <w:pPr>
              <w:pStyle w:val="26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成熟度等级</w:t>
            </w:r>
          </w:p>
        </w:tc>
        <w:tc>
          <w:tcPr>
            <w:tcW w:w="1869" w:type="dxa"/>
          </w:tcPr>
          <w:p w14:paraId="697336CF">
            <w:pPr>
              <w:pStyle w:val="26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工艺设计</w:t>
            </w:r>
          </w:p>
        </w:tc>
        <w:tc>
          <w:tcPr>
            <w:tcW w:w="1869" w:type="dxa"/>
          </w:tcPr>
          <w:p w14:paraId="040A8CED">
            <w:pPr>
              <w:pStyle w:val="26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生产作业</w:t>
            </w:r>
          </w:p>
        </w:tc>
        <w:tc>
          <w:tcPr>
            <w:tcW w:w="1869" w:type="dxa"/>
          </w:tcPr>
          <w:p w14:paraId="23CD1EE4">
            <w:pPr>
              <w:pStyle w:val="26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设备管理</w:t>
            </w:r>
          </w:p>
        </w:tc>
        <w:tc>
          <w:tcPr>
            <w:tcW w:w="1869" w:type="dxa"/>
          </w:tcPr>
          <w:p w14:paraId="0F26CC8D">
            <w:pPr>
              <w:pStyle w:val="26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能源环保</w:t>
            </w:r>
          </w:p>
        </w:tc>
      </w:tr>
      <w:tr w14:paraId="746EA7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8" w:type="dxa"/>
          </w:tcPr>
          <w:p w14:paraId="38A5C417">
            <w:pPr>
              <w:pStyle w:val="26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2级(规范级)</w:t>
            </w:r>
          </w:p>
        </w:tc>
        <w:tc>
          <w:tcPr>
            <w:tcW w:w="1869" w:type="dxa"/>
          </w:tcPr>
          <w:p w14:paraId="4A60776D">
            <w:pPr>
              <w:pStyle w:val="26"/>
              <w:ind w:firstLine="0" w:firstLineChars="0"/>
              <w:jc w:val="left"/>
              <w:rPr>
                <w:szCs w:val="18"/>
              </w:rPr>
            </w:pPr>
            <w:r>
              <w:rPr>
                <w:rFonts w:hint="eastAsia"/>
                <w:szCs w:val="18"/>
              </w:rPr>
              <w:t>手工配方管理</w:t>
            </w:r>
          </w:p>
        </w:tc>
        <w:tc>
          <w:tcPr>
            <w:tcW w:w="1869" w:type="dxa"/>
          </w:tcPr>
          <w:p w14:paraId="71D27EF7">
            <w:pPr>
              <w:pStyle w:val="26"/>
              <w:ind w:firstLine="0" w:firstLineChars="0"/>
              <w:jc w:val="left"/>
              <w:rPr>
                <w:szCs w:val="18"/>
              </w:rPr>
            </w:pPr>
            <w:r>
              <w:rPr>
                <w:rFonts w:hint="eastAsia"/>
                <w:szCs w:val="18"/>
              </w:rPr>
              <w:t>记录工艺参数</w:t>
            </w:r>
          </w:p>
        </w:tc>
        <w:tc>
          <w:tcPr>
            <w:tcW w:w="1869" w:type="dxa"/>
          </w:tcPr>
          <w:p w14:paraId="335DB8ED">
            <w:pPr>
              <w:pStyle w:val="26"/>
              <w:ind w:firstLine="0" w:firstLineChars="0"/>
              <w:jc w:val="left"/>
              <w:rPr>
                <w:szCs w:val="18"/>
              </w:rPr>
            </w:pPr>
            <w:r>
              <w:rPr>
                <w:rFonts w:hint="eastAsia"/>
                <w:szCs w:val="18"/>
              </w:rPr>
              <w:t>记录设备运行</w:t>
            </w:r>
          </w:p>
        </w:tc>
        <w:tc>
          <w:tcPr>
            <w:tcW w:w="1869" w:type="dxa"/>
          </w:tcPr>
          <w:p w14:paraId="2D8C24DB">
            <w:pPr>
              <w:pStyle w:val="26"/>
              <w:ind w:firstLine="0" w:firstLineChars="0"/>
              <w:jc w:val="left"/>
              <w:rPr>
                <w:szCs w:val="18"/>
              </w:rPr>
            </w:pPr>
            <w:r>
              <w:rPr>
                <w:rFonts w:hint="eastAsia"/>
                <w:szCs w:val="18"/>
              </w:rPr>
              <w:t>统计能耗数据</w:t>
            </w:r>
          </w:p>
        </w:tc>
      </w:tr>
      <w:tr w14:paraId="6FC07E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8" w:type="dxa"/>
          </w:tcPr>
          <w:p w14:paraId="5416C73D">
            <w:pPr>
              <w:pStyle w:val="26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3级(集成级)</w:t>
            </w:r>
          </w:p>
        </w:tc>
        <w:tc>
          <w:tcPr>
            <w:tcW w:w="1869" w:type="dxa"/>
          </w:tcPr>
          <w:p w14:paraId="08E65B23">
            <w:pPr>
              <w:pStyle w:val="26"/>
              <w:ind w:firstLine="0" w:firstLineChars="0"/>
              <w:jc w:val="left"/>
              <w:rPr>
                <w:szCs w:val="18"/>
              </w:rPr>
            </w:pPr>
            <w:r>
              <w:rPr>
                <w:rFonts w:hint="eastAsia"/>
                <w:szCs w:val="18"/>
              </w:rPr>
              <w:t>数字化配方管理</w:t>
            </w:r>
          </w:p>
        </w:tc>
        <w:tc>
          <w:tcPr>
            <w:tcW w:w="1869" w:type="dxa"/>
          </w:tcPr>
          <w:p w14:paraId="0842F761">
            <w:pPr>
              <w:pStyle w:val="26"/>
              <w:ind w:firstLine="0" w:firstLineChars="0"/>
              <w:jc w:val="left"/>
              <w:rPr>
                <w:szCs w:val="18"/>
              </w:rPr>
            </w:pPr>
            <w:r>
              <w:rPr>
                <w:rFonts w:hint="eastAsia"/>
                <w:szCs w:val="18"/>
              </w:rPr>
              <w:t>自动采集生产数据</w:t>
            </w:r>
          </w:p>
        </w:tc>
        <w:tc>
          <w:tcPr>
            <w:tcW w:w="1869" w:type="dxa"/>
          </w:tcPr>
          <w:p w14:paraId="0C18F76B">
            <w:pPr>
              <w:pStyle w:val="26"/>
              <w:ind w:firstLine="0" w:firstLineChars="0"/>
              <w:jc w:val="left"/>
              <w:rPr>
                <w:szCs w:val="18"/>
              </w:rPr>
            </w:pPr>
            <w:r>
              <w:rPr>
                <w:rFonts w:hint="eastAsia"/>
                <w:szCs w:val="18"/>
              </w:rPr>
              <w:t>设备状态监控</w:t>
            </w:r>
          </w:p>
        </w:tc>
        <w:tc>
          <w:tcPr>
            <w:tcW w:w="1869" w:type="dxa"/>
          </w:tcPr>
          <w:p w14:paraId="34D879AC">
            <w:pPr>
              <w:pStyle w:val="26"/>
              <w:ind w:firstLine="0" w:firstLineChars="0"/>
              <w:jc w:val="left"/>
              <w:rPr>
                <w:szCs w:val="18"/>
              </w:rPr>
            </w:pPr>
            <w:r>
              <w:rPr>
                <w:rFonts w:hint="eastAsia"/>
                <w:szCs w:val="18"/>
              </w:rPr>
              <w:t>能耗实时监测</w:t>
            </w:r>
          </w:p>
        </w:tc>
      </w:tr>
      <w:tr w14:paraId="5D7933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8" w:type="dxa"/>
          </w:tcPr>
          <w:p w14:paraId="46D4C95D">
            <w:pPr>
              <w:pStyle w:val="26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4级(优化级)</w:t>
            </w:r>
          </w:p>
        </w:tc>
        <w:tc>
          <w:tcPr>
            <w:tcW w:w="1869" w:type="dxa"/>
          </w:tcPr>
          <w:p w14:paraId="6C3DCE9F">
            <w:pPr>
              <w:pStyle w:val="26"/>
              <w:ind w:firstLine="0" w:firstLineChars="0"/>
              <w:jc w:val="left"/>
              <w:rPr>
                <w:szCs w:val="18"/>
              </w:rPr>
            </w:pPr>
            <w:r>
              <w:rPr>
                <w:rFonts w:hint="eastAsia"/>
                <w:szCs w:val="18"/>
              </w:rPr>
              <w:t>工艺智能优化</w:t>
            </w:r>
          </w:p>
        </w:tc>
        <w:tc>
          <w:tcPr>
            <w:tcW w:w="1869" w:type="dxa"/>
          </w:tcPr>
          <w:p w14:paraId="1A2CA1CD">
            <w:pPr>
              <w:pStyle w:val="26"/>
              <w:ind w:firstLine="0" w:firstLineChars="0"/>
              <w:jc w:val="left"/>
              <w:rPr>
                <w:szCs w:val="18"/>
              </w:rPr>
            </w:pPr>
            <w:r>
              <w:rPr>
                <w:rFonts w:hint="eastAsia"/>
                <w:szCs w:val="18"/>
              </w:rPr>
              <w:t>自适应生产控制</w:t>
            </w:r>
          </w:p>
        </w:tc>
        <w:tc>
          <w:tcPr>
            <w:tcW w:w="1869" w:type="dxa"/>
          </w:tcPr>
          <w:p w14:paraId="3D47E8A6">
            <w:pPr>
              <w:pStyle w:val="26"/>
              <w:ind w:firstLine="0" w:firstLineChars="0"/>
              <w:jc w:val="left"/>
              <w:rPr>
                <w:szCs w:val="18"/>
              </w:rPr>
            </w:pPr>
            <w:r>
              <w:rPr>
                <w:rFonts w:hint="eastAsia"/>
                <w:szCs w:val="18"/>
              </w:rPr>
              <w:t>预测性维护</w:t>
            </w:r>
          </w:p>
        </w:tc>
        <w:tc>
          <w:tcPr>
            <w:tcW w:w="1869" w:type="dxa"/>
          </w:tcPr>
          <w:p w14:paraId="0AB50478">
            <w:pPr>
              <w:pStyle w:val="26"/>
              <w:ind w:firstLine="0" w:firstLineChars="0"/>
              <w:jc w:val="left"/>
              <w:rPr>
                <w:szCs w:val="18"/>
              </w:rPr>
            </w:pPr>
            <w:r>
              <w:rPr>
                <w:rFonts w:hint="eastAsia"/>
                <w:szCs w:val="18"/>
              </w:rPr>
              <w:t>能源优化调度</w:t>
            </w:r>
          </w:p>
        </w:tc>
      </w:tr>
      <w:tr w14:paraId="2CD8B6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8" w:type="dxa"/>
          </w:tcPr>
          <w:p w14:paraId="0DAA5F8A">
            <w:pPr>
              <w:pStyle w:val="26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5级(引领级)</w:t>
            </w:r>
          </w:p>
        </w:tc>
        <w:tc>
          <w:tcPr>
            <w:tcW w:w="1869" w:type="dxa"/>
          </w:tcPr>
          <w:p w14:paraId="5C1FE49B">
            <w:pPr>
              <w:pStyle w:val="26"/>
              <w:ind w:firstLine="0" w:firstLineChars="0"/>
              <w:jc w:val="left"/>
              <w:rPr>
                <w:szCs w:val="18"/>
              </w:rPr>
            </w:pPr>
            <w:r>
              <w:rPr>
                <w:rFonts w:hint="eastAsia"/>
                <w:szCs w:val="18"/>
              </w:rPr>
              <w:t>AI驱动工艺创新</w:t>
            </w:r>
          </w:p>
        </w:tc>
        <w:tc>
          <w:tcPr>
            <w:tcW w:w="1869" w:type="dxa"/>
          </w:tcPr>
          <w:p w14:paraId="4E920658">
            <w:pPr>
              <w:pStyle w:val="26"/>
              <w:ind w:firstLine="0" w:firstLineChars="0"/>
              <w:jc w:val="left"/>
              <w:rPr>
                <w:szCs w:val="18"/>
              </w:rPr>
            </w:pPr>
            <w:r>
              <w:rPr>
                <w:rFonts w:hint="eastAsia"/>
                <w:szCs w:val="18"/>
              </w:rPr>
              <w:t>柔性智能制造</w:t>
            </w:r>
          </w:p>
        </w:tc>
        <w:tc>
          <w:tcPr>
            <w:tcW w:w="1869" w:type="dxa"/>
          </w:tcPr>
          <w:p w14:paraId="530A375B">
            <w:pPr>
              <w:pStyle w:val="26"/>
              <w:ind w:firstLine="0" w:firstLineChars="0"/>
              <w:jc w:val="left"/>
              <w:rPr>
                <w:szCs w:val="18"/>
              </w:rPr>
            </w:pPr>
            <w:r>
              <w:rPr>
                <w:rFonts w:hint="eastAsia"/>
                <w:szCs w:val="18"/>
              </w:rPr>
              <w:t>设备自优化</w:t>
            </w:r>
          </w:p>
        </w:tc>
        <w:tc>
          <w:tcPr>
            <w:tcW w:w="1869" w:type="dxa"/>
          </w:tcPr>
          <w:p w14:paraId="49FA92A6">
            <w:pPr>
              <w:pStyle w:val="26"/>
              <w:ind w:firstLine="0" w:firstLineChars="0"/>
              <w:jc w:val="left"/>
              <w:rPr>
                <w:szCs w:val="18"/>
              </w:rPr>
            </w:pPr>
            <w:r>
              <w:rPr>
                <w:rFonts w:hint="eastAsia"/>
                <w:szCs w:val="18"/>
              </w:rPr>
              <w:t>碳中和管理</w:t>
            </w:r>
          </w:p>
        </w:tc>
      </w:tr>
    </w:tbl>
    <w:p w14:paraId="6616C148">
      <w:pPr>
        <w:pStyle w:val="45"/>
        <w:spacing w:before="156" w:after="156"/>
      </w:pPr>
      <w:bookmarkStart w:id="31" w:name="_Toc208389202"/>
      <w:r>
        <w:rPr>
          <w:rFonts w:hint="eastAsia"/>
          <w:lang w:val="en-US" w:eastAsia="zh-CN"/>
        </w:rPr>
        <w:t>数字化营销与服务能力域</w:t>
      </w:r>
    </w:p>
    <w:p w14:paraId="4D0A085B">
      <w:pPr>
        <w:pStyle w:val="26"/>
        <w:jc w:val="center"/>
        <w:rPr>
          <w:rFonts w:hint="eastAsia"/>
          <w:i/>
          <w:iCs/>
          <w:lang w:val="en-US" w:eastAsia="zh-CN"/>
        </w:rPr>
      </w:pPr>
      <w:r>
        <w:rPr>
          <w:rFonts w:hint="default"/>
          <w:i/>
          <w:iCs/>
          <w:lang w:val="en-US" w:eastAsia="zh-CN"/>
        </w:rPr>
        <w:t>表6</w:t>
      </w:r>
      <w:r>
        <w:rPr>
          <w:rFonts w:hint="eastAsia"/>
          <w:i/>
          <w:iCs/>
          <w:lang w:val="en-US" w:eastAsia="zh-CN"/>
        </w:rPr>
        <w:t>：数字化营销与服务能力域</w:t>
      </w:r>
    </w:p>
    <w:tbl>
      <w:tblPr>
        <w:tblStyle w:val="36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8"/>
        <w:gridCol w:w="1869"/>
        <w:gridCol w:w="1869"/>
        <w:gridCol w:w="1869"/>
        <w:gridCol w:w="1869"/>
      </w:tblGrid>
      <w:tr w14:paraId="694542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8" w:type="dxa"/>
          </w:tcPr>
          <w:p w14:paraId="192DC847">
            <w:pPr>
              <w:pStyle w:val="26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成熟度等级</w:t>
            </w:r>
          </w:p>
        </w:tc>
        <w:tc>
          <w:tcPr>
            <w:tcW w:w="1869" w:type="dxa"/>
          </w:tcPr>
          <w:p w14:paraId="556FDA82">
            <w:pPr>
              <w:pStyle w:val="26"/>
              <w:ind w:firstLine="0" w:firstLineChars="0"/>
              <w:jc w:val="center"/>
              <w:rPr>
                <w:rFonts w:hint="eastAsia" w:eastAsia="宋体"/>
                <w:szCs w:val="18"/>
                <w:lang w:val="en-US" w:eastAsia="zh-CN"/>
              </w:rPr>
            </w:pPr>
            <w:r>
              <w:rPr>
                <w:rFonts w:hint="eastAsia"/>
                <w:szCs w:val="18"/>
                <w:lang w:val="en-US" w:eastAsia="zh-CN"/>
              </w:rPr>
              <w:t>客户管理</w:t>
            </w:r>
          </w:p>
        </w:tc>
        <w:tc>
          <w:tcPr>
            <w:tcW w:w="1869" w:type="dxa"/>
          </w:tcPr>
          <w:p w14:paraId="4B04A429">
            <w:pPr>
              <w:pStyle w:val="26"/>
              <w:ind w:firstLine="0" w:firstLineChars="0"/>
              <w:jc w:val="center"/>
              <w:rPr>
                <w:rFonts w:hint="default" w:eastAsia="宋体"/>
                <w:szCs w:val="18"/>
                <w:lang w:val="en-US" w:eastAsia="zh-CN"/>
              </w:rPr>
            </w:pPr>
            <w:r>
              <w:rPr>
                <w:rFonts w:hint="eastAsia"/>
                <w:szCs w:val="18"/>
                <w:lang w:val="en-US" w:eastAsia="zh-CN"/>
              </w:rPr>
              <w:t>销售管理</w:t>
            </w:r>
          </w:p>
        </w:tc>
        <w:tc>
          <w:tcPr>
            <w:tcW w:w="1869" w:type="dxa"/>
          </w:tcPr>
          <w:p w14:paraId="755A98E7">
            <w:pPr>
              <w:pStyle w:val="26"/>
              <w:ind w:firstLine="0" w:firstLineChars="0"/>
              <w:jc w:val="center"/>
              <w:rPr>
                <w:rFonts w:hint="eastAsia" w:eastAsia="宋体"/>
                <w:szCs w:val="18"/>
                <w:lang w:val="en-US" w:eastAsia="zh-CN"/>
              </w:rPr>
            </w:pPr>
            <w:r>
              <w:rPr>
                <w:rFonts w:hint="eastAsia"/>
                <w:szCs w:val="18"/>
                <w:lang w:val="en-US" w:eastAsia="zh-CN"/>
              </w:rPr>
              <w:t>售后服务</w:t>
            </w:r>
          </w:p>
        </w:tc>
        <w:tc>
          <w:tcPr>
            <w:tcW w:w="1869" w:type="dxa"/>
          </w:tcPr>
          <w:p w14:paraId="7964BDE5">
            <w:pPr>
              <w:pStyle w:val="26"/>
              <w:ind w:firstLine="0" w:firstLineChars="0"/>
              <w:jc w:val="center"/>
              <w:rPr>
                <w:rFonts w:hint="default" w:eastAsia="宋体"/>
                <w:szCs w:val="18"/>
                <w:lang w:val="en-US" w:eastAsia="zh-CN"/>
              </w:rPr>
            </w:pPr>
            <w:r>
              <w:rPr>
                <w:rFonts w:hint="eastAsia"/>
                <w:szCs w:val="18"/>
                <w:lang w:val="en-US" w:eastAsia="zh-CN"/>
              </w:rPr>
              <w:t>消费者洞察</w:t>
            </w:r>
          </w:p>
        </w:tc>
      </w:tr>
      <w:tr w14:paraId="630A1A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8" w:type="dxa"/>
          </w:tcPr>
          <w:p w14:paraId="07F1F7F4">
            <w:pPr>
              <w:pStyle w:val="26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2级(规范级)</w:t>
            </w:r>
          </w:p>
        </w:tc>
        <w:tc>
          <w:tcPr>
            <w:tcW w:w="1869" w:type="dxa"/>
          </w:tcPr>
          <w:p w14:paraId="4FE9EBEC">
            <w:pPr>
              <w:pStyle w:val="26"/>
              <w:ind w:firstLine="0" w:firstLineChars="0"/>
              <w:jc w:val="left"/>
              <w:rPr>
                <w:rFonts w:hint="default" w:eastAsia="宋体"/>
                <w:szCs w:val="18"/>
                <w:lang w:val="en-US" w:eastAsia="zh-CN"/>
              </w:rPr>
            </w:pPr>
            <w:r>
              <w:rPr>
                <w:rFonts w:hint="eastAsia"/>
                <w:szCs w:val="18"/>
                <w:lang w:val="en-US" w:eastAsia="zh-CN"/>
              </w:rPr>
              <w:t>建简单客户系统，记基本信息</w:t>
            </w:r>
          </w:p>
        </w:tc>
        <w:tc>
          <w:tcPr>
            <w:tcW w:w="1869" w:type="dxa"/>
          </w:tcPr>
          <w:p w14:paraId="41093421">
            <w:pPr>
              <w:pStyle w:val="26"/>
              <w:ind w:firstLine="0" w:firstLineChars="0"/>
              <w:jc w:val="left"/>
              <w:rPr>
                <w:rFonts w:hint="eastAsia" w:eastAsia="宋体"/>
                <w:szCs w:val="18"/>
                <w:lang w:eastAsia="zh-CN"/>
              </w:rPr>
            </w:pPr>
            <w:r>
              <w:rPr>
                <w:rFonts w:hint="eastAsia"/>
                <w:szCs w:val="18"/>
              </w:rPr>
              <w:t>建基本销售管理系统</w:t>
            </w:r>
            <w:r>
              <w:rPr>
                <w:rFonts w:hint="eastAsia"/>
                <w:szCs w:val="18"/>
                <w:lang w:eastAsia="zh-CN"/>
              </w:rPr>
              <w:t>，销售流程</w:t>
            </w:r>
            <w:r>
              <w:rPr>
                <w:rFonts w:hint="eastAsia"/>
                <w:szCs w:val="18"/>
                <w:lang w:val="en-US" w:eastAsia="zh-CN"/>
              </w:rPr>
              <w:t>初步</w:t>
            </w:r>
            <w:r>
              <w:rPr>
                <w:rFonts w:hint="eastAsia"/>
                <w:szCs w:val="18"/>
                <w:lang w:eastAsia="zh-CN"/>
              </w:rPr>
              <w:t>标准化</w:t>
            </w:r>
          </w:p>
        </w:tc>
        <w:tc>
          <w:tcPr>
            <w:tcW w:w="1869" w:type="dxa"/>
          </w:tcPr>
          <w:p w14:paraId="028C9D1D">
            <w:pPr>
              <w:pStyle w:val="26"/>
              <w:ind w:firstLine="0" w:firstLineChars="0"/>
              <w:jc w:val="left"/>
              <w:rPr>
                <w:rFonts w:hint="eastAsia" w:eastAsia="宋体"/>
                <w:szCs w:val="18"/>
                <w:lang w:eastAsia="zh-CN"/>
              </w:rPr>
            </w:pPr>
            <w:r>
              <w:rPr>
                <w:rFonts w:hint="eastAsia"/>
                <w:szCs w:val="18"/>
              </w:rPr>
              <w:t>设客服中心</w:t>
            </w:r>
            <w:r>
              <w:rPr>
                <w:rFonts w:hint="eastAsia"/>
                <w:szCs w:val="18"/>
                <w:lang w:eastAsia="zh-CN"/>
              </w:rPr>
              <w:t>，收集客户反馈，做简单分析</w:t>
            </w:r>
          </w:p>
        </w:tc>
        <w:tc>
          <w:tcPr>
            <w:tcW w:w="1869" w:type="dxa"/>
          </w:tcPr>
          <w:p w14:paraId="318C2269">
            <w:pPr>
              <w:pStyle w:val="26"/>
              <w:ind w:firstLine="0" w:firstLineChars="0"/>
              <w:jc w:val="left"/>
              <w:rPr>
                <w:rFonts w:hint="default" w:eastAsia="宋体"/>
                <w:szCs w:val="18"/>
                <w:lang w:val="en-US" w:eastAsia="zh-CN"/>
              </w:rPr>
            </w:pPr>
            <w:r>
              <w:rPr>
                <w:rFonts w:hint="eastAsia"/>
                <w:szCs w:val="18"/>
              </w:rPr>
              <w:t>定期开展市场调研</w:t>
            </w:r>
            <w:r>
              <w:rPr>
                <w:rFonts w:hint="eastAsia"/>
                <w:szCs w:val="18"/>
                <w:lang w:eastAsia="zh-CN"/>
              </w:rPr>
              <w:t>，</w:t>
            </w:r>
            <w:r>
              <w:rPr>
                <w:rFonts w:hint="eastAsia"/>
                <w:szCs w:val="18"/>
                <w:lang w:val="en-US" w:eastAsia="zh-CN"/>
              </w:rPr>
              <w:t>以人工方式收集基础信息</w:t>
            </w:r>
          </w:p>
        </w:tc>
      </w:tr>
      <w:tr w14:paraId="733E77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8" w:type="dxa"/>
          </w:tcPr>
          <w:p w14:paraId="352A746F">
            <w:pPr>
              <w:pStyle w:val="26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3级(集成级)</w:t>
            </w:r>
          </w:p>
        </w:tc>
        <w:tc>
          <w:tcPr>
            <w:tcW w:w="1869" w:type="dxa"/>
          </w:tcPr>
          <w:p w14:paraId="7428A58B">
            <w:pPr>
              <w:pStyle w:val="26"/>
              <w:ind w:firstLine="0" w:firstLineChars="0"/>
              <w:jc w:val="left"/>
              <w:rPr>
                <w:szCs w:val="18"/>
              </w:rPr>
            </w:pPr>
            <w:r>
              <w:rPr>
                <w:rFonts w:hint="eastAsia"/>
                <w:szCs w:val="18"/>
              </w:rPr>
              <w:t>建完善 CRM，实现客户全生命周期管理</w:t>
            </w:r>
          </w:p>
        </w:tc>
        <w:tc>
          <w:tcPr>
            <w:tcW w:w="1869" w:type="dxa"/>
          </w:tcPr>
          <w:p w14:paraId="7ED689E0">
            <w:pPr>
              <w:pStyle w:val="26"/>
              <w:ind w:firstLine="0" w:firstLineChars="0"/>
              <w:jc w:val="left"/>
              <w:rPr>
                <w:szCs w:val="18"/>
              </w:rPr>
            </w:pPr>
            <w:r>
              <w:rPr>
                <w:rFonts w:hint="eastAsia"/>
                <w:szCs w:val="18"/>
              </w:rPr>
              <w:t>完善销售系统，销售数据实时采集分析；建销售预测模型</w:t>
            </w:r>
          </w:p>
        </w:tc>
        <w:tc>
          <w:tcPr>
            <w:tcW w:w="1869" w:type="dxa"/>
          </w:tcPr>
          <w:p w14:paraId="460A6C29">
            <w:pPr>
              <w:pStyle w:val="26"/>
              <w:ind w:firstLine="0" w:firstLineChars="0"/>
              <w:jc w:val="left"/>
              <w:rPr>
                <w:rFonts w:hint="eastAsia" w:eastAsia="宋体"/>
                <w:szCs w:val="18"/>
                <w:lang w:eastAsia="zh-CN"/>
              </w:rPr>
            </w:pPr>
            <w:r>
              <w:rPr>
                <w:rFonts w:hint="eastAsia"/>
                <w:szCs w:val="18"/>
              </w:rPr>
              <w:t>售后流程标准化；多渠道服务</w:t>
            </w:r>
            <w:r>
              <w:rPr>
                <w:rFonts w:hint="eastAsia"/>
                <w:szCs w:val="18"/>
                <w:lang w:eastAsia="zh-CN"/>
              </w:rPr>
              <w:t>，建售后知识库，快速解决问题</w:t>
            </w:r>
          </w:p>
        </w:tc>
        <w:tc>
          <w:tcPr>
            <w:tcW w:w="1869" w:type="dxa"/>
          </w:tcPr>
          <w:p w14:paraId="038DA76E">
            <w:pPr>
              <w:pStyle w:val="26"/>
              <w:ind w:firstLine="0" w:firstLineChars="0"/>
              <w:jc w:val="left"/>
              <w:rPr>
                <w:szCs w:val="18"/>
              </w:rPr>
            </w:pPr>
            <w:r>
              <w:rPr>
                <w:rFonts w:hint="eastAsia"/>
                <w:szCs w:val="18"/>
              </w:rPr>
              <w:t>多渠道收集消费者数据；建统一消费者数据库；多维度分析</w:t>
            </w:r>
          </w:p>
        </w:tc>
      </w:tr>
      <w:tr w14:paraId="46C6D2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8" w:type="dxa"/>
          </w:tcPr>
          <w:p w14:paraId="01C0E9B8">
            <w:pPr>
              <w:pStyle w:val="26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4级(优化级)</w:t>
            </w:r>
          </w:p>
        </w:tc>
        <w:tc>
          <w:tcPr>
            <w:tcW w:w="1869" w:type="dxa"/>
          </w:tcPr>
          <w:p w14:paraId="4450CD5B">
            <w:pPr>
              <w:pStyle w:val="26"/>
              <w:ind w:firstLine="0" w:firstLineChars="0"/>
              <w:jc w:val="left"/>
              <w:rPr>
                <w:szCs w:val="18"/>
              </w:rPr>
            </w:pPr>
            <w:r>
              <w:rPr>
                <w:rFonts w:hint="eastAsia"/>
                <w:szCs w:val="18"/>
              </w:rPr>
              <w:t>智能化客户管理系统，自动识别需求；用大数据建客户行为预测模型；精准匹配需求</w:t>
            </w:r>
          </w:p>
        </w:tc>
        <w:tc>
          <w:tcPr>
            <w:tcW w:w="1869" w:type="dxa"/>
          </w:tcPr>
          <w:p w14:paraId="280D7CBE">
            <w:pPr>
              <w:pStyle w:val="26"/>
              <w:ind w:firstLine="0" w:firstLineChars="0"/>
              <w:jc w:val="left"/>
              <w:rPr>
                <w:szCs w:val="18"/>
              </w:rPr>
            </w:pPr>
            <w:r>
              <w:rPr>
                <w:rFonts w:hint="eastAsia"/>
                <w:szCs w:val="18"/>
              </w:rPr>
              <w:t>智能化销售系统，自动识别销售机会；AI 实现智能推荐 / 定价；全渠道销售</w:t>
            </w:r>
          </w:p>
        </w:tc>
        <w:tc>
          <w:tcPr>
            <w:tcW w:w="1869" w:type="dxa"/>
          </w:tcPr>
          <w:p w14:paraId="6C717763">
            <w:pPr>
              <w:pStyle w:val="26"/>
              <w:ind w:firstLine="0" w:firstLineChars="0"/>
              <w:jc w:val="left"/>
              <w:rPr>
                <w:szCs w:val="18"/>
              </w:rPr>
            </w:pPr>
            <w:r>
              <w:rPr>
                <w:rFonts w:hint="eastAsia"/>
                <w:szCs w:val="18"/>
              </w:rPr>
              <w:t>智能化售后系统，自动识别客户问题；AI 实现智能客服 / 诊断；预测性服务（提前发现问题）</w:t>
            </w:r>
          </w:p>
        </w:tc>
        <w:tc>
          <w:tcPr>
            <w:tcW w:w="1869" w:type="dxa"/>
          </w:tcPr>
          <w:p w14:paraId="591B18C2">
            <w:pPr>
              <w:pStyle w:val="26"/>
              <w:ind w:firstLine="0" w:firstLineChars="0"/>
              <w:jc w:val="left"/>
              <w:rPr>
                <w:szCs w:val="18"/>
              </w:rPr>
            </w:pPr>
            <w:r>
              <w:rPr>
                <w:rFonts w:hint="eastAsia"/>
                <w:szCs w:val="18"/>
              </w:rPr>
              <w:t>实时采集分析消费者数据；用大数据 + AI 预测消费行为；挖掘潜在需求，全方位支持决策</w:t>
            </w:r>
          </w:p>
        </w:tc>
      </w:tr>
      <w:tr w14:paraId="61081D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8" w:type="dxa"/>
          </w:tcPr>
          <w:p w14:paraId="0727C4E1">
            <w:pPr>
              <w:pStyle w:val="26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5级(引领级)</w:t>
            </w:r>
          </w:p>
        </w:tc>
        <w:tc>
          <w:tcPr>
            <w:tcW w:w="1869" w:type="dxa"/>
          </w:tcPr>
          <w:p w14:paraId="010F5BF8">
            <w:pPr>
              <w:pStyle w:val="26"/>
              <w:ind w:firstLine="0" w:firstLineChars="0"/>
              <w:jc w:val="left"/>
              <w:rPr>
                <w:szCs w:val="18"/>
              </w:rPr>
            </w:pPr>
            <w:r>
              <w:rPr>
                <w:rFonts w:hint="eastAsia"/>
                <w:szCs w:val="18"/>
              </w:rPr>
              <w:t>基于 AI 的智慧客户管理平台；建客户生态系统，深度互动；客户共创新品；形成客户社群文化</w:t>
            </w:r>
          </w:p>
        </w:tc>
        <w:tc>
          <w:tcPr>
            <w:tcW w:w="1869" w:type="dxa"/>
          </w:tcPr>
          <w:p w14:paraId="341E19AF">
            <w:pPr>
              <w:pStyle w:val="26"/>
              <w:ind w:firstLine="0" w:firstLineChars="0"/>
              <w:jc w:val="left"/>
              <w:rPr>
                <w:szCs w:val="18"/>
              </w:rPr>
            </w:pPr>
            <w:r>
              <w:rPr>
                <w:rFonts w:hint="eastAsia"/>
                <w:szCs w:val="18"/>
              </w:rPr>
              <w:t>基于区块链的销售平台，数据不可篡改；建销售生态系统，深度协同；创新销售模式</w:t>
            </w:r>
          </w:p>
        </w:tc>
        <w:tc>
          <w:tcPr>
            <w:tcW w:w="1869" w:type="dxa"/>
          </w:tcPr>
          <w:p w14:paraId="1E1167FC">
            <w:pPr>
              <w:pStyle w:val="26"/>
              <w:ind w:firstLine="0" w:firstLineChars="0"/>
              <w:jc w:val="left"/>
              <w:rPr>
                <w:szCs w:val="18"/>
              </w:rPr>
            </w:pPr>
            <w:r>
              <w:rPr>
                <w:rFonts w:hint="eastAsia"/>
                <w:szCs w:val="18"/>
              </w:rPr>
              <w:t>基于物联网的远程服务平台，实时监控产品状态；建服务生态系统，协同供应商 / 服务商</w:t>
            </w:r>
          </w:p>
        </w:tc>
        <w:tc>
          <w:tcPr>
            <w:tcW w:w="1869" w:type="dxa"/>
          </w:tcPr>
          <w:p w14:paraId="385E51FA">
            <w:pPr>
              <w:pStyle w:val="26"/>
              <w:ind w:firstLine="0" w:firstLineChars="0"/>
              <w:jc w:val="left"/>
              <w:rPr>
                <w:szCs w:val="18"/>
              </w:rPr>
            </w:pPr>
            <w:r>
              <w:rPr>
                <w:rFonts w:hint="eastAsia"/>
                <w:szCs w:val="18"/>
              </w:rPr>
              <w:t>基于 AI 的消费者洞察平台，实现自动化分析；建消费者生态系统，深度互动共创；前瞻性预测需求</w:t>
            </w:r>
          </w:p>
        </w:tc>
      </w:tr>
    </w:tbl>
    <w:p w14:paraId="31600C0F">
      <w:pPr>
        <w:pStyle w:val="26"/>
        <w:jc w:val="center"/>
        <w:rPr>
          <w:rFonts w:hint="eastAsia"/>
          <w:i/>
          <w:iCs/>
          <w:lang w:val="en-US"/>
        </w:rPr>
      </w:pPr>
    </w:p>
    <w:p w14:paraId="5302D5D3">
      <w:pPr>
        <w:pStyle w:val="45"/>
        <w:spacing w:before="156" w:after="156"/>
      </w:pPr>
      <w:r>
        <w:rPr>
          <w:rFonts w:hint="eastAsia"/>
        </w:rPr>
        <w:t>安全</w:t>
      </w:r>
      <w:r>
        <w:rPr>
          <w:rFonts w:hint="eastAsia"/>
          <w:lang w:val="en-US" w:eastAsia="zh-CN"/>
        </w:rPr>
        <w:t>管理</w:t>
      </w:r>
      <w:r>
        <w:rPr>
          <w:rFonts w:hint="eastAsia"/>
        </w:rPr>
        <w:t>能力域</w:t>
      </w:r>
    </w:p>
    <w:p w14:paraId="78ED45DD">
      <w:pPr>
        <w:pStyle w:val="26"/>
        <w:jc w:val="center"/>
        <w:rPr>
          <w:i/>
          <w:iCs/>
        </w:rPr>
      </w:pPr>
      <w:r>
        <w:rPr>
          <w:i/>
          <w:iCs/>
        </w:rPr>
        <w:t>表</w:t>
      </w:r>
      <w:r>
        <w:rPr>
          <w:rFonts w:hint="eastAsia"/>
          <w:i/>
          <w:iCs/>
          <w:lang w:val="en-US" w:eastAsia="zh-CN"/>
        </w:rPr>
        <w:t>7</w:t>
      </w:r>
      <w:r>
        <w:rPr>
          <w:i/>
          <w:iCs/>
        </w:rPr>
        <w:t>：</w:t>
      </w:r>
      <w:r>
        <w:rPr>
          <w:rFonts w:hint="eastAsia"/>
          <w:i/>
          <w:iCs/>
        </w:rPr>
        <w:t>安全</w:t>
      </w:r>
      <w:r>
        <w:rPr>
          <w:rFonts w:hint="eastAsia"/>
          <w:i/>
          <w:iCs/>
          <w:lang w:val="en-US" w:eastAsia="zh-CN"/>
        </w:rPr>
        <w:t>管理</w:t>
      </w:r>
      <w:r>
        <w:rPr>
          <w:rFonts w:hint="eastAsia"/>
          <w:i/>
          <w:iCs/>
        </w:rPr>
        <w:t>能力</w:t>
      </w:r>
      <w:r>
        <w:rPr>
          <w:i/>
          <w:iCs/>
        </w:rPr>
        <w:t>域评价项</w:t>
      </w:r>
    </w:p>
    <w:tbl>
      <w:tblPr>
        <w:tblStyle w:val="36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8"/>
        <w:gridCol w:w="1869"/>
        <w:gridCol w:w="1869"/>
        <w:gridCol w:w="1869"/>
        <w:gridCol w:w="1869"/>
      </w:tblGrid>
      <w:tr w14:paraId="4BB57C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8" w:type="dxa"/>
          </w:tcPr>
          <w:p w14:paraId="419E3AA7">
            <w:pPr>
              <w:pStyle w:val="26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成熟度等级</w:t>
            </w:r>
          </w:p>
        </w:tc>
        <w:tc>
          <w:tcPr>
            <w:tcW w:w="1869" w:type="dxa"/>
          </w:tcPr>
          <w:p w14:paraId="6E3CECCF">
            <w:pPr>
              <w:pStyle w:val="26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系统安全</w:t>
            </w:r>
          </w:p>
        </w:tc>
        <w:tc>
          <w:tcPr>
            <w:tcW w:w="1869" w:type="dxa"/>
          </w:tcPr>
          <w:p w14:paraId="3255C0BA">
            <w:pPr>
              <w:pStyle w:val="26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数据安全</w:t>
            </w:r>
          </w:p>
        </w:tc>
        <w:tc>
          <w:tcPr>
            <w:tcW w:w="1869" w:type="dxa"/>
          </w:tcPr>
          <w:p w14:paraId="1ECF7F68">
            <w:pPr>
              <w:pStyle w:val="26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网络与通信安全</w:t>
            </w:r>
          </w:p>
        </w:tc>
        <w:tc>
          <w:tcPr>
            <w:tcW w:w="1869" w:type="dxa"/>
          </w:tcPr>
          <w:p w14:paraId="19577879">
            <w:pPr>
              <w:pStyle w:val="26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安全治理与合规</w:t>
            </w:r>
          </w:p>
        </w:tc>
      </w:tr>
      <w:tr w14:paraId="667F87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8" w:type="dxa"/>
          </w:tcPr>
          <w:p w14:paraId="0C78B2E0">
            <w:pPr>
              <w:pStyle w:val="26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2级（规范级）</w:t>
            </w:r>
          </w:p>
        </w:tc>
        <w:tc>
          <w:tcPr>
            <w:tcW w:w="1869" w:type="dxa"/>
          </w:tcPr>
          <w:p w14:paraId="0D72F9F2">
            <w:pPr>
              <w:pStyle w:val="26"/>
              <w:ind w:firstLine="0" w:firstLineChars="0"/>
              <w:jc w:val="left"/>
              <w:rPr>
                <w:szCs w:val="18"/>
              </w:rPr>
            </w:pPr>
            <w:r>
              <w:rPr>
                <w:rFonts w:hint="eastAsia"/>
                <w:szCs w:val="18"/>
              </w:rPr>
              <w:t>部署基础访问控制（如账号密码）</w:t>
            </w:r>
          </w:p>
        </w:tc>
        <w:tc>
          <w:tcPr>
            <w:tcW w:w="1869" w:type="dxa"/>
          </w:tcPr>
          <w:p w14:paraId="0EEB5FBB">
            <w:pPr>
              <w:pStyle w:val="26"/>
              <w:ind w:firstLine="0" w:firstLineChars="0"/>
              <w:jc w:val="left"/>
              <w:rPr>
                <w:szCs w:val="18"/>
              </w:rPr>
            </w:pPr>
            <w:r>
              <w:rPr>
                <w:rFonts w:hint="eastAsia"/>
                <w:szCs w:val="18"/>
              </w:rPr>
              <w:t>实施定期数据备份</w:t>
            </w:r>
          </w:p>
        </w:tc>
        <w:tc>
          <w:tcPr>
            <w:tcW w:w="1869" w:type="dxa"/>
          </w:tcPr>
          <w:p w14:paraId="76C43FDA">
            <w:pPr>
              <w:pStyle w:val="26"/>
              <w:ind w:firstLine="0" w:firstLineChars="0"/>
              <w:jc w:val="left"/>
              <w:rPr>
                <w:szCs w:val="18"/>
              </w:rPr>
            </w:pPr>
            <w:r>
              <w:rPr>
                <w:rFonts w:hint="eastAsia"/>
                <w:szCs w:val="18"/>
              </w:rPr>
              <w:t>部署防火墙隔离内外网</w:t>
            </w:r>
          </w:p>
        </w:tc>
        <w:tc>
          <w:tcPr>
            <w:tcW w:w="1869" w:type="dxa"/>
          </w:tcPr>
          <w:p w14:paraId="61D293DE">
            <w:pPr>
              <w:pStyle w:val="26"/>
              <w:ind w:firstLine="0" w:firstLineChars="0"/>
              <w:jc w:val="left"/>
              <w:rPr>
                <w:szCs w:val="18"/>
              </w:rPr>
            </w:pPr>
            <w:r>
              <w:rPr>
                <w:rFonts w:hint="eastAsia"/>
                <w:szCs w:val="18"/>
              </w:rPr>
              <w:t>制定初步的信息安全管理制度</w:t>
            </w:r>
          </w:p>
        </w:tc>
      </w:tr>
      <w:tr w14:paraId="4A9FA5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8" w:type="dxa"/>
          </w:tcPr>
          <w:p w14:paraId="4575DAFA">
            <w:pPr>
              <w:pStyle w:val="26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3级（集成级）</w:t>
            </w:r>
          </w:p>
        </w:tc>
        <w:tc>
          <w:tcPr>
            <w:tcW w:w="1869" w:type="dxa"/>
          </w:tcPr>
          <w:p w14:paraId="555E9265">
            <w:pPr>
              <w:pStyle w:val="26"/>
              <w:ind w:firstLine="0" w:firstLineChars="0"/>
              <w:jc w:val="left"/>
              <w:rPr>
                <w:szCs w:val="18"/>
              </w:rPr>
            </w:pPr>
            <w:r>
              <w:rPr>
                <w:rFonts w:hint="eastAsia"/>
                <w:szCs w:val="18"/>
              </w:rPr>
              <w:t>实现统一身份认证（如SSO）</w:t>
            </w:r>
          </w:p>
        </w:tc>
        <w:tc>
          <w:tcPr>
            <w:tcW w:w="1869" w:type="dxa"/>
          </w:tcPr>
          <w:p w14:paraId="282303E9">
            <w:pPr>
              <w:pStyle w:val="26"/>
              <w:ind w:firstLine="0" w:firstLineChars="0"/>
              <w:jc w:val="left"/>
              <w:rPr>
                <w:szCs w:val="18"/>
              </w:rPr>
            </w:pPr>
            <w:r>
              <w:rPr>
                <w:rFonts w:hint="eastAsia"/>
                <w:szCs w:val="18"/>
              </w:rPr>
              <w:t>实施数据分类分级管理</w:t>
            </w:r>
          </w:p>
        </w:tc>
        <w:tc>
          <w:tcPr>
            <w:tcW w:w="1869" w:type="dxa"/>
          </w:tcPr>
          <w:p w14:paraId="6259C59A">
            <w:pPr>
              <w:pStyle w:val="26"/>
              <w:ind w:firstLine="0" w:firstLineChars="0"/>
              <w:jc w:val="left"/>
              <w:rPr>
                <w:szCs w:val="18"/>
              </w:rPr>
            </w:pPr>
            <w:r>
              <w:rPr>
                <w:rFonts w:hint="eastAsia"/>
                <w:szCs w:val="18"/>
              </w:rPr>
              <w:t>实现网络分段与VPN加密通信</w:t>
            </w:r>
          </w:p>
        </w:tc>
        <w:tc>
          <w:tcPr>
            <w:tcW w:w="1869" w:type="dxa"/>
          </w:tcPr>
          <w:p w14:paraId="28FE9B7C">
            <w:pPr>
              <w:pStyle w:val="26"/>
              <w:ind w:firstLine="0" w:firstLineChars="0"/>
              <w:jc w:val="left"/>
              <w:rPr>
                <w:szCs w:val="18"/>
              </w:rPr>
            </w:pPr>
            <w:r>
              <w:rPr>
                <w:rFonts w:hint="eastAsia"/>
                <w:szCs w:val="18"/>
              </w:rPr>
              <w:t>开展员工安全意识培训与考核</w:t>
            </w:r>
          </w:p>
        </w:tc>
      </w:tr>
      <w:tr w14:paraId="21E730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8" w:type="dxa"/>
          </w:tcPr>
          <w:p w14:paraId="698FE9D0">
            <w:pPr>
              <w:pStyle w:val="26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4级（优化级）</w:t>
            </w:r>
          </w:p>
        </w:tc>
        <w:tc>
          <w:tcPr>
            <w:tcW w:w="1869" w:type="dxa"/>
          </w:tcPr>
          <w:p w14:paraId="5109BB2F">
            <w:pPr>
              <w:pStyle w:val="26"/>
              <w:ind w:firstLine="0" w:firstLineChars="0"/>
              <w:jc w:val="left"/>
              <w:rPr>
                <w:szCs w:val="18"/>
              </w:rPr>
            </w:pPr>
            <w:r>
              <w:rPr>
                <w:rFonts w:hint="eastAsia"/>
                <w:szCs w:val="18"/>
              </w:rPr>
              <w:t>实施自动化漏洞扫描与补丁管理</w:t>
            </w:r>
          </w:p>
        </w:tc>
        <w:tc>
          <w:tcPr>
            <w:tcW w:w="1869" w:type="dxa"/>
          </w:tcPr>
          <w:p w14:paraId="7D5EE61E">
            <w:pPr>
              <w:pStyle w:val="26"/>
              <w:ind w:firstLine="0" w:firstLineChars="0"/>
              <w:jc w:val="left"/>
              <w:rPr>
                <w:szCs w:val="18"/>
              </w:rPr>
            </w:pPr>
            <w:r>
              <w:rPr>
                <w:rFonts w:hint="eastAsia"/>
                <w:szCs w:val="18"/>
              </w:rPr>
              <w:t>对敏感数据实施加密与脱敏</w:t>
            </w:r>
          </w:p>
        </w:tc>
        <w:tc>
          <w:tcPr>
            <w:tcW w:w="1869" w:type="dxa"/>
          </w:tcPr>
          <w:p w14:paraId="3CAF0A41">
            <w:pPr>
              <w:pStyle w:val="26"/>
              <w:ind w:firstLine="0" w:firstLineChars="0"/>
              <w:jc w:val="left"/>
              <w:rPr>
                <w:szCs w:val="18"/>
              </w:rPr>
            </w:pPr>
            <w:r>
              <w:rPr>
                <w:rFonts w:hint="eastAsia"/>
                <w:szCs w:val="18"/>
              </w:rPr>
              <w:t>部署入侵检测系统（IDS）与安全运营中心（SOC）</w:t>
            </w:r>
          </w:p>
        </w:tc>
        <w:tc>
          <w:tcPr>
            <w:tcW w:w="1869" w:type="dxa"/>
          </w:tcPr>
          <w:p w14:paraId="2229351C">
            <w:pPr>
              <w:pStyle w:val="26"/>
              <w:ind w:firstLine="0" w:firstLineChars="0"/>
              <w:jc w:val="left"/>
              <w:rPr>
                <w:szCs w:val="18"/>
              </w:rPr>
            </w:pPr>
            <w:r>
              <w:rPr>
                <w:rFonts w:hint="eastAsia"/>
                <w:szCs w:val="18"/>
              </w:rPr>
              <w:t>建立合规性自动检测与报告机制</w:t>
            </w:r>
          </w:p>
        </w:tc>
      </w:tr>
      <w:tr w14:paraId="2C7F82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8" w:type="dxa"/>
          </w:tcPr>
          <w:p w14:paraId="3D354F4B">
            <w:pPr>
              <w:pStyle w:val="26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5级（引领级）</w:t>
            </w:r>
          </w:p>
        </w:tc>
        <w:tc>
          <w:tcPr>
            <w:tcW w:w="1869" w:type="dxa"/>
          </w:tcPr>
          <w:p w14:paraId="412FCF1B">
            <w:pPr>
              <w:pStyle w:val="26"/>
              <w:ind w:firstLine="0" w:firstLineChars="0"/>
              <w:jc w:val="left"/>
              <w:rPr>
                <w:szCs w:val="18"/>
              </w:rPr>
            </w:pPr>
            <w:r>
              <w:rPr>
                <w:rFonts w:hint="eastAsia"/>
                <w:szCs w:val="18"/>
              </w:rPr>
              <w:t>实现智能威胁检测与自动响应</w:t>
            </w:r>
          </w:p>
        </w:tc>
        <w:tc>
          <w:tcPr>
            <w:tcW w:w="1869" w:type="dxa"/>
          </w:tcPr>
          <w:p w14:paraId="622916FF">
            <w:pPr>
              <w:pStyle w:val="26"/>
              <w:ind w:firstLine="0" w:firstLineChars="0"/>
              <w:jc w:val="left"/>
              <w:rPr>
                <w:szCs w:val="18"/>
              </w:rPr>
            </w:pPr>
            <w:r>
              <w:rPr>
                <w:rFonts w:hint="eastAsia"/>
                <w:szCs w:val="18"/>
              </w:rPr>
              <w:t>建立数据自保护与隐私计算能力</w:t>
            </w:r>
          </w:p>
        </w:tc>
        <w:tc>
          <w:tcPr>
            <w:tcW w:w="1869" w:type="dxa"/>
          </w:tcPr>
          <w:p w14:paraId="5D642CD2">
            <w:pPr>
              <w:pStyle w:val="26"/>
              <w:ind w:firstLine="0" w:firstLineChars="0"/>
              <w:jc w:val="left"/>
              <w:rPr>
                <w:szCs w:val="18"/>
              </w:rPr>
            </w:pPr>
            <w:r>
              <w:rPr>
                <w:rFonts w:hint="eastAsia"/>
                <w:szCs w:val="18"/>
              </w:rPr>
              <w:t>构建零信任架构与态势感知平台</w:t>
            </w:r>
          </w:p>
        </w:tc>
        <w:tc>
          <w:tcPr>
            <w:tcW w:w="1869" w:type="dxa"/>
          </w:tcPr>
          <w:p w14:paraId="67185B9D">
            <w:pPr>
              <w:pStyle w:val="26"/>
              <w:ind w:firstLine="0" w:firstLineChars="0"/>
              <w:jc w:val="left"/>
              <w:rPr>
                <w:szCs w:val="18"/>
              </w:rPr>
            </w:pPr>
            <w:r>
              <w:rPr>
                <w:rFonts w:hint="eastAsia"/>
                <w:szCs w:val="18"/>
              </w:rPr>
              <w:t>参与行业安全生态建设与标准制定</w:t>
            </w:r>
          </w:p>
        </w:tc>
      </w:tr>
    </w:tbl>
    <w:p w14:paraId="63199741">
      <w:pPr>
        <w:pStyle w:val="26"/>
        <w:rPr>
          <w:rFonts w:hint="eastAsia"/>
        </w:rPr>
      </w:pPr>
    </w:p>
    <w:p w14:paraId="54BF50FE">
      <w:pPr>
        <w:pStyle w:val="48"/>
        <w:spacing w:before="312" w:after="312"/>
        <w:ind w:left="0"/>
      </w:pPr>
      <w:r>
        <w:rPr>
          <w:rFonts w:hint="eastAsia"/>
        </w:rPr>
        <w:t>评价方法</w:t>
      </w:r>
      <w:bookmarkEnd w:id="31"/>
    </w:p>
    <w:p w14:paraId="6F045EB7">
      <w:pPr>
        <w:pStyle w:val="45"/>
        <w:spacing w:before="156" w:after="156"/>
      </w:pPr>
      <w:r>
        <w:rPr>
          <w:rFonts w:hint="eastAsia"/>
        </w:rPr>
        <w:t>评价流程</w:t>
      </w:r>
    </w:p>
    <w:p w14:paraId="6AFC7DEA">
      <w:pPr>
        <w:pStyle w:val="26"/>
        <w:jc w:val="left"/>
      </w:pPr>
      <w:r>
        <w:rPr>
          <w:rFonts w:hint="eastAsia"/>
        </w:rPr>
        <w:t>评价流程主要包括：评价准备、证据收集、现场评估、成熟度判定、报告编写等阶段。</w:t>
      </w:r>
    </w:p>
    <w:p w14:paraId="6229A993">
      <w:pPr>
        <w:pStyle w:val="45"/>
        <w:spacing w:before="156" w:after="156"/>
      </w:pPr>
      <w:r>
        <w:rPr>
          <w:rFonts w:hint="eastAsia"/>
        </w:rPr>
        <w:t>评分规则</w:t>
      </w:r>
    </w:p>
    <w:p w14:paraId="735B44AA">
      <w:pPr>
        <w:pStyle w:val="26"/>
        <w:jc w:val="left"/>
      </w:pPr>
      <w:r>
        <w:rPr>
          <w:rFonts w:hint="eastAsia"/>
        </w:rPr>
        <w:t>采用 “实现程度”评分法 对每个评价项进行打分。评价项的实现程度与得分对应关系如下：</w:t>
      </w:r>
    </w:p>
    <w:p w14:paraId="5DD5C9EC">
      <w:pPr>
        <w:pStyle w:val="26"/>
        <w:jc w:val="left"/>
      </w:pPr>
      <w:r>
        <w:rPr>
          <w:rFonts w:hint="eastAsia"/>
        </w:rPr>
        <w:t>0分：未实现或未实施</w:t>
      </w:r>
    </w:p>
    <w:p w14:paraId="20F05876">
      <w:pPr>
        <w:pStyle w:val="26"/>
        <w:jc w:val="left"/>
      </w:pPr>
      <w:r>
        <w:rPr>
          <w:rFonts w:hint="eastAsia"/>
        </w:rPr>
        <w:t>1分：部分实现（＜50%）</w:t>
      </w:r>
    </w:p>
    <w:p w14:paraId="6CF5384B">
      <w:pPr>
        <w:pStyle w:val="26"/>
        <w:jc w:val="left"/>
      </w:pPr>
      <w:r>
        <w:rPr>
          <w:rFonts w:hint="eastAsia"/>
        </w:rPr>
        <w:t>2分：基本实现（≥50%，＜70%）</w:t>
      </w:r>
    </w:p>
    <w:p w14:paraId="6A067818">
      <w:pPr>
        <w:pStyle w:val="26"/>
        <w:jc w:val="left"/>
      </w:pPr>
      <w:r>
        <w:rPr>
          <w:rFonts w:hint="eastAsia"/>
        </w:rPr>
        <w:t>3分：大部分实现（≥70%，＜80%）</w:t>
      </w:r>
    </w:p>
    <w:p w14:paraId="23A750DB">
      <w:pPr>
        <w:pStyle w:val="26"/>
        <w:jc w:val="left"/>
      </w:pPr>
      <w:r>
        <w:rPr>
          <w:rFonts w:hint="eastAsia"/>
        </w:rPr>
        <w:t>4分：绝大部分实现（≥80%，＜90%）</w:t>
      </w:r>
    </w:p>
    <w:p w14:paraId="153A0F22">
      <w:pPr>
        <w:pStyle w:val="26"/>
        <w:jc w:val="left"/>
      </w:pPr>
      <w:r>
        <w:rPr>
          <w:rFonts w:hint="eastAsia"/>
        </w:rPr>
        <w:t>5分：全部实现（≥90%）</w:t>
      </w:r>
    </w:p>
    <w:p w14:paraId="6F6339BB">
      <w:pPr>
        <w:pStyle w:val="45"/>
        <w:spacing w:before="156" w:after="156"/>
      </w:pPr>
      <w:r>
        <w:rPr>
          <w:rFonts w:hint="eastAsia"/>
        </w:rPr>
        <w:t>成熟度等级判定</w:t>
      </w:r>
    </w:p>
    <w:p w14:paraId="4CAAA57B">
      <w:pPr>
        <w:pStyle w:val="26"/>
        <w:jc w:val="left"/>
      </w:pPr>
      <w:r>
        <w:rPr>
          <w:rFonts w:hint="eastAsia"/>
        </w:rPr>
        <w:t>能力子域得分：由其下所有评价项的得分加权平均计算。</w:t>
      </w:r>
    </w:p>
    <w:p w14:paraId="64AF87B1">
      <w:pPr>
        <w:pStyle w:val="26"/>
        <w:jc w:val="left"/>
      </w:pPr>
      <w:r>
        <w:rPr>
          <w:rFonts w:hint="eastAsia"/>
        </w:rPr>
        <w:t>能力域得分：由其下所有能力子域的得分加权平均计算。</w:t>
      </w:r>
    </w:p>
    <w:p w14:paraId="31E7AA0A">
      <w:pPr>
        <w:pStyle w:val="26"/>
        <w:jc w:val="left"/>
      </w:pPr>
      <w:r>
        <w:rPr>
          <w:rFonts w:hint="eastAsia"/>
        </w:rPr>
        <w:t>总体成熟度等级判定：需同时满足以下两个条件：</w:t>
      </w:r>
    </w:p>
    <w:p w14:paraId="1C1A57D7">
      <w:pPr>
        <w:pStyle w:val="26"/>
        <w:jc w:val="left"/>
      </w:pPr>
      <w:r>
        <w:rPr>
          <w:rFonts w:hint="eastAsia"/>
        </w:rPr>
        <w:t>——所有能力域的得分均达到目标等级的最低分数要求。</w:t>
      </w:r>
    </w:p>
    <w:p w14:paraId="14BAEBB6">
      <w:pPr>
        <w:pStyle w:val="26"/>
        <w:jc w:val="left"/>
      </w:pPr>
      <w:r>
        <w:rPr>
          <w:rFonts w:hint="eastAsia"/>
        </w:rPr>
        <w:t>——满足目标成熟度等级对应的所有关键特征要求。</w:t>
      </w:r>
    </w:p>
    <w:p w14:paraId="499CD9D4">
      <w:pPr>
        <w:pStyle w:val="26"/>
        <w:jc w:val="center"/>
        <w:rPr>
          <w:i/>
          <w:iCs/>
        </w:rPr>
      </w:pPr>
      <w:r>
        <w:rPr>
          <w:rFonts w:hint="eastAsia"/>
          <w:i/>
          <w:iCs/>
        </w:rPr>
        <w:t>表6：成熟度等级与能力域得分对应表示例</w:t>
      </w:r>
    </w:p>
    <w:tbl>
      <w:tblPr>
        <w:tblStyle w:val="36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5"/>
        <w:gridCol w:w="1614"/>
        <w:gridCol w:w="1614"/>
        <w:gridCol w:w="1631"/>
        <w:gridCol w:w="1577"/>
        <w:gridCol w:w="1623"/>
      </w:tblGrid>
      <w:tr w14:paraId="36DE29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1285" w:type="dxa"/>
            <w:vAlign w:val="center"/>
          </w:tcPr>
          <w:p w14:paraId="6C862E86">
            <w:pPr>
              <w:pStyle w:val="26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成熟度等级</w:t>
            </w:r>
          </w:p>
        </w:tc>
        <w:tc>
          <w:tcPr>
            <w:tcW w:w="1614" w:type="dxa"/>
            <w:vAlign w:val="center"/>
          </w:tcPr>
          <w:p w14:paraId="72B3B00F">
            <w:pPr>
              <w:pStyle w:val="26"/>
              <w:ind w:firstLine="0" w:firstLineChars="0"/>
              <w:jc w:val="center"/>
              <w:rPr>
                <w:szCs w:val="18"/>
              </w:rPr>
            </w:pPr>
            <w:r>
              <w:rPr>
                <w:szCs w:val="18"/>
              </w:rPr>
              <w:t>食品质量与安全能力</w:t>
            </w:r>
          </w:p>
        </w:tc>
        <w:tc>
          <w:tcPr>
            <w:tcW w:w="1614" w:type="dxa"/>
            <w:vAlign w:val="center"/>
          </w:tcPr>
          <w:p w14:paraId="72761713">
            <w:pPr>
              <w:pStyle w:val="26"/>
              <w:ind w:firstLine="0" w:firstLineChars="0"/>
              <w:jc w:val="center"/>
              <w:rPr>
                <w:szCs w:val="18"/>
              </w:rPr>
            </w:pPr>
            <w:r>
              <w:rPr>
                <w:szCs w:val="18"/>
              </w:rPr>
              <w:t>食品追溯与供应链能力</w:t>
            </w:r>
          </w:p>
        </w:tc>
        <w:tc>
          <w:tcPr>
            <w:tcW w:w="1631" w:type="dxa"/>
            <w:vAlign w:val="center"/>
          </w:tcPr>
          <w:p w14:paraId="376015D6">
            <w:pPr>
              <w:pStyle w:val="26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数字化生产能力</w:t>
            </w:r>
          </w:p>
        </w:tc>
        <w:tc>
          <w:tcPr>
            <w:tcW w:w="1577" w:type="dxa"/>
          </w:tcPr>
          <w:p w14:paraId="6EE641D9">
            <w:pPr>
              <w:pStyle w:val="26"/>
              <w:ind w:firstLine="0" w:firstLineChars="0"/>
              <w:jc w:val="center"/>
              <w:rPr>
                <w:rFonts w:hint="eastAsia"/>
                <w:szCs w:val="18"/>
              </w:rPr>
            </w:pPr>
            <w:r>
              <w:rPr>
                <w:rFonts w:hint="eastAsia"/>
                <w:szCs w:val="18"/>
              </w:rPr>
              <w:t>安全能力</w:t>
            </w:r>
          </w:p>
        </w:tc>
        <w:tc>
          <w:tcPr>
            <w:tcW w:w="1623" w:type="dxa"/>
            <w:vAlign w:val="center"/>
          </w:tcPr>
          <w:p w14:paraId="63617897">
            <w:pPr>
              <w:pStyle w:val="26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关键特征符合性</w:t>
            </w:r>
          </w:p>
        </w:tc>
      </w:tr>
      <w:tr w14:paraId="1051A4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1285" w:type="dxa"/>
            <w:vAlign w:val="center"/>
          </w:tcPr>
          <w:p w14:paraId="17ED8E5E">
            <w:pPr>
              <w:pStyle w:val="26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1星级(初始级)</w:t>
            </w:r>
          </w:p>
        </w:tc>
        <w:tc>
          <w:tcPr>
            <w:tcW w:w="1614" w:type="dxa"/>
            <w:vAlign w:val="center"/>
          </w:tcPr>
          <w:p w14:paraId="0F7B7548">
            <w:pPr>
              <w:pStyle w:val="26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1级</w:t>
            </w:r>
          </w:p>
        </w:tc>
        <w:tc>
          <w:tcPr>
            <w:tcW w:w="1614" w:type="dxa"/>
            <w:vAlign w:val="center"/>
          </w:tcPr>
          <w:p w14:paraId="0E4F096D">
            <w:pPr>
              <w:pStyle w:val="26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1级</w:t>
            </w:r>
          </w:p>
        </w:tc>
        <w:tc>
          <w:tcPr>
            <w:tcW w:w="1631" w:type="dxa"/>
            <w:vAlign w:val="center"/>
          </w:tcPr>
          <w:p w14:paraId="09294BE7">
            <w:pPr>
              <w:pStyle w:val="26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1级</w:t>
            </w:r>
          </w:p>
        </w:tc>
        <w:tc>
          <w:tcPr>
            <w:tcW w:w="1577" w:type="dxa"/>
            <w:vAlign w:val="center"/>
          </w:tcPr>
          <w:p w14:paraId="4C1B8504">
            <w:pPr>
              <w:pStyle w:val="26"/>
              <w:ind w:firstLine="0" w:firstLineChars="0"/>
              <w:jc w:val="center"/>
              <w:rPr>
                <w:rFonts w:hAnsi="宋体"/>
                <w:szCs w:val="18"/>
              </w:rPr>
            </w:pPr>
            <w:r>
              <w:rPr>
                <w:rFonts w:hint="eastAsia"/>
                <w:szCs w:val="18"/>
              </w:rPr>
              <w:t>1级</w:t>
            </w:r>
          </w:p>
        </w:tc>
        <w:tc>
          <w:tcPr>
            <w:tcW w:w="1623" w:type="dxa"/>
            <w:vAlign w:val="center"/>
          </w:tcPr>
          <w:p w14:paraId="457BCC54">
            <w:pPr>
              <w:pStyle w:val="26"/>
              <w:ind w:firstLine="0" w:firstLineChars="0"/>
              <w:jc w:val="center"/>
              <w:rPr>
                <w:rFonts w:hint="eastAsia" w:hAnsi="宋体"/>
                <w:szCs w:val="18"/>
              </w:rPr>
            </w:pPr>
            <w:r>
              <w:rPr>
                <w:rFonts w:hAnsi="宋体"/>
                <w:szCs w:val="18"/>
              </w:rPr>
              <w:t>符合1级特征</w:t>
            </w:r>
          </w:p>
        </w:tc>
      </w:tr>
      <w:tr w14:paraId="0DAD4D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1285" w:type="dxa"/>
            <w:vAlign w:val="center"/>
          </w:tcPr>
          <w:p w14:paraId="5382F9DB">
            <w:pPr>
              <w:pStyle w:val="26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2星级(规范级)</w:t>
            </w:r>
          </w:p>
        </w:tc>
        <w:tc>
          <w:tcPr>
            <w:tcW w:w="1614" w:type="dxa"/>
            <w:vAlign w:val="center"/>
          </w:tcPr>
          <w:p w14:paraId="62B81D53">
            <w:pPr>
              <w:pStyle w:val="26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 w:hAnsi="宋体"/>
                <w:szCs w:val="18"/>
              </w:rPr>
              <w:t>≥</w:t>
            </w:r>
            <w:r>
              <w:rPr>
                <w:rFonts w:hint="eastAsia"/>
                <w:szCs w:val="18"/>
              </w:rPr>
              <w:t>2级</w:t>
            </w:r>
          </w:p>
        </w:tc>
        <w:tc>
          <w:tcPr>
            <w:tcW w:w="1614" w:type="dxa"/>
            <w:vAlign w:val="center"/>
          </w:tcPr>
          <w:p w14:paraId="4C49E007">
            <w:pPr>
              <w:pStyle w:val="26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 w:hAnsi="宋体"/>
                <w:szCs w:val="18"/>
              </w:rPr>
              <w:t>≥</w:t>
            </w:r>
            <w:r>
              <w:rPr>
                <w:rFonts w:hint="eastAsia"/>
                <w:szCs w:val="18"/>
              </w:rPr>
              <w:t>2级</w:t>
            </w:r>
          </w:p>
        </w:tc>
        <w:tc>
          <w:tcPr>
            <w:tcW w:w="1631" w:type="dxa"/>
            <w:vAlign w:val="center"/>
          </w:tcPr>
          <w:p w14:paraId="49245571">
            <w:pPr>
              <w:pStyle w:val="26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 w:hAnsi="宋体"/>
                <w:szCs w:val="18"/>
              </w:rPr>
              <w:t>≥</w:t>
            </w:r>
            <w:r>
              <w:rPr>
                <w:rFonts w:hint="eastAsia"/>
                <w:szCs w:val="18"/>
              </w:rPr>
              <w:t>2级</w:t>
            </w:r>
          </w:p>
        </w:tc>
        <w:tc>
          <w:tcPr>
            <w:tcW w:w="1577" w:type="dxa"/>
            <w:vAlign w:val="center"/>
          </w:tcPr>
          <w:p w14:paraId="3CD357AB">
            <w:pPr>
              <w:pStyle w:val="26"/>
              <w:ind w:firstLine="0" w:firstLineChars="0"/>
              <w:jc w:val="center"/>
              <w:rPr>
                <w:rFonts w:hint="eastAsia"/>
                <w:szCs w:val="18"/>
              </w:rPr>
            </w:pPr>
            <w:r>
              <w:rPr>
                <w:rFonts w:hint="eastAsia" w:hAnsi="宋体"/>
                <w:szCs w:val="18"/>
              </w:rPr>
              <w:t>≥</w:t>
            </w:r>
            <w:r>
              <w:rPr>
                <w:rFonts w:hint="eastAsia"/>
                <w:szCs w:val="18"/>
              </w:rPr>
              <w:t>2级</w:t>
            </w:r>
          </w:p>
        </w:tc>
        <w:tc>
          <w:tcPr>
            <w:tcW w:w="1623" w:type="dxa"/>
            <w:vAlign w:val="center"/>
          </w:tcPr>
          <w:p w14:paraId="629C0729">
            <w:pPr>
              <w:pStyle w:val="26"/>
              <w:ind w:firstLine="0" w:firstLineChars="0"/>
              <w:jc w:val="center"/>
              <w:rPr>
                <w:rFonts w:hint="eastAsia" w:hAnsi="宋体"/>
                <w:szCs w:val="18"/>
              </w:rPr>
            </w:pPr>
            <w:r>
              <w:rPr>
                <w:rFonts w:hint="eastAsia"/>
                <w:szCs w:val="18"/>
              </w:rPr>
              <w:t>符合2级特征</w:t>
            </w:r>
          </w:p>
        </w:tc>
      </w:tr>
      <w:tr w14:paraId="00EF33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285" w:type="dxa"/>
            <w:vAlign w:val="center"/>
          </w:tcPr>
          <w:p w14:paraId="231883E7">
            <w:pPr>
              <w:pStyle w:val="26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3星级(集成级)</w:t>
            </w:r>
          </w:p>
        </w:tc>
        <w:tc>
          <w:tcPr>
            <w:tcW w:w="1614" w:type="dxa"/>
            <w:vAlign w:val="center"/>
          </w:tcPr>
          <w:p w14:paraId="7E88FABF">
            <w:pPr>
              <w:pStyle w:val="26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 w:hAnsi="宋体"/>
                <w:szCs w:val="18"/>
              </w:rPr>
              <w:t>≥3</w:t>
            </w:r>
            <w:r>
              <w:rPr>
                <w:rFonts w:hint="eastAsia"/>
                <w:szCs w:val="18"/>
              </w:rPr>
              <w:t>级</w:t>
            </w:r>
          </w:p>
        </w:tc>
        <w:tc>
          <w:tcPr>
            <w:tcW w:w="1614" w:type="dxa"/>
            <w:vAlign w:val="center"/>
          </w:tcPr>
          <w:p w14:paraId="68087CAD">
            <w:pPr>
              <w:pStyle w:val="26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 w:hAnsi="宋体"/>
                <w:szCs w:val="18"/>
              </w:rPr>
              <w:t>≥3</w:t>
            </w:r>
            <w:r>
              <w:rPr>
                <w:rFonts w:hint="eastAsia"/>
                <w:szCs w:val="18"/>
              </w:rPr>
              <w:t>级</w:t>
            </w:r>
          </w:p>
        </w:tc>
        <w:tc>
          <w:tcPr>
            <w:tcW w:w="1631" w:type="dxa"/>
            <w:vAlign w:val="center"/>
          </w:tcPr>
          <w:p w14:paraId="28A3EC77">
            <w:pPr>
              <w:pStyle w:val="26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 w:hAnsi="宋体"/>
                <w:szCs w:val="18"/>
              </w:rPr>
              <w:t>≥3</w:t>
            </w:r>
            <w:r>
              <w:rPr>
                <w:rFonts w:hint="eastAsia"/>
                <w:szCs w:val="18"/>
              </w:rPr>
              <w:t>级</w:t>
            </w:r>
          </w:p>
        </w:tc>
        <w:tc>
          <w:tcPr>
            <w:tcW w:w="1577" w:type="dxa"/>
            <w:vAlign w:val="center"/>
          </w:tcPr>
          <w:p w14:paraId="5E3DEAB4">
            <w:pPr>
              <w:pStyle w:val="26"/>
              <w:ind w:firstLine="0" w:firstLineChars="0"/>
              <w:jc w:val="center"/>
              <w:rPr>
                <w:rFonts w:hint="eastAsia"/>
                <w:szCs w:val="18"/>
              </w:rPr>
            </w:pPr>
            <w:r>
              <w:rPr>
                <w:rFonts w:hint="eastAsia" w:hAnsi="宋体"/>
                <w:szCs w:val="18"/>
              </w:rPr>
              <w:t>≥3</w:t>
            </w:r>
            <w:r>
              <w:rPr>
                <w:rFonts w:hint="eastAsia"/>
                <w:szCs w:val="18"/>
              </w:rPr>
              <w:t>级</w:t>
            </w:r>
          </w:p>
        </w:tc>
        <w:tc>
          <w:tcPr>
            <w:tcW w:w="1623" w:type="dxa"/>
            <w:vAlign w:val="center"/>
          </w:tcPr>
          <w:p w14:paraId="19A94063">
            <w:pPr>
              <w:pStyle w:val="26"/>
              <w:ind w:firstLine="0" w:firstLineChars="0"/>
              <w:jc w:val="center"/>
              <w:rPr>
                <w:rFonts w:hint="eastAsia" w:hAnsi="宋体"/>
                <w:szCs w:val="18"/>
              </w:rPr>
            </w:pPr>
            <w:r>
              <w:rPr>
                <w:rFonts w:hint="eastAsia"/>
                <w:szCs w:val="18"/>
              </w:rPr>
              <w:t>符合3级特征</w:t>
            </w:r>
          </w:p>
        </w:tc>
      </w:tr>
      <w:tr w14:paraId="02101E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1285" w:type="dxa"/>
            <w:vAlign w:val="center"/>
          </w:tcPr>
          <w:p w14:paraId="73959EC9">
            <w:pPr>
              <w:pStyle w:val="26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4星级(优化级)</w:t>
            </w:r>
          </w:p>
        </w:tc>
        <w:tc>
          <w:tcPr>
            <w:tcW w:w="1614" w:type="dxa"/>
            <w:vAlign w:val="center"/>
          </w:tcPr>
          <w:p w14:paraId="4DF98752">
            <w:pPr>
              <w:pStyle w:val="26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 w:hAnsi="宋体"/>
                <w:szCs w:val="18"/>
              </w:rPr>
              <w:t>≥4</w:t>
            </w:r>
            <w:r>
              <w:rPr>
                <w:rFonts w:hint="eastAsia"/>
                <w:szCs w:val="18"/>
              </w:rPr>
              <w:t>级</w:t>
            </w:r>
          </w:p>
        </w:tc>
        <w:tc>
          <w:tcPr>
            <w:tcW w:w="1614" w:type="dxa"/>
            <w:vAlign w:val="center"/>
          </w:tcPr>
          <w:p w14:paraId="78C9355E">
            <w:pPr>
              <w:pStyle w:val="26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 w:hAnsi="宋体"/>
                <w:szCs w:val="18"/>
              </w:rPr>
              <w:t>≥4</w:t>
            </w:r>
            <w:r>
              <w:rPr>
                <w:rFonts w:hint="eastAsia"/>
                <w:szCs w:val="18"/>
              </w:rPr>
              <w:t>级</w:t>
            </w:r>
          </w:p>
        </w:tc>
        <w:tc>
          <w:tcPr>
            <w:tcW w:w="1631" w:type="dxa"/>
            <w:vAlign w:val="center"/>
          </w:tcPr>
          <w:p w14:paraId="5A115C85">
            <w:pPr>
              <w:pStyle w:val="26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 w:hAnsi="宋体"/>
                <w:szCs w:val="18"/>
              </w:rPr>
              <w:t>≥4</w:t>
            </w:r>
            <w:r>
              <w:rPr>
                <w:rFonts w:hint="eastAsia"/>
                <w:szCs w:val="18"/>
              </w:rPr>
              <w:t>级</w:t>
            </w:r>
          </w:p>
        </w:tc>
        <w:tc>
          <w:tcPr>
            <w:tcW w:w="1577" w:type="dxa"/>
            <w:vAlign w:val="center"/>
          </w:tcPr>
          <w:p w14:paraId="2FF57F4D">
            <w:pPr>
              <w:pStyle w:val="26"/>
              <w:ind w:firstLine="0" w:firstLineChars="0"/>
              <w:jc w:val="center"/>
              <w:rPr>
                <w:rFonts w:hint="eastAsia"/>
                <w:szCs w:val="18"/>
              </w:rPr>
            </w:pPr>
            <w:r>
              <w:rPr>
                <w:rFonts w:hint="eastAsia" w:hAnsi="宋体"/>
                <w:szCs w:val="18"/>
              </w:rPr>
              <w:t>≥4</w:t>
            </w:r>
            <w:r>
              <w:rPr>
                <w:rFonts w:hint="eastAsia"/>
                <w:szCs w:val="18"/>
              </w:rPr>
              <w:t>级</w:t>
            </w:r>
          </w:p>
        </w:tc>
        <w:tc>
          <w:tcPr>
            <w:tcW w:w="1623" w:type="dxa"/>
            <w:vAlign w:val="center"/>
          </w:tcPr>
          <w:p w14:paraId="63AC1053">
            <w:pPr>
              <w:pStyle w:val="26"/>
              <w:ind w:firstLine="0" w:firstLineChars="0"/>
              <w:jc w:val="center"/>
              <w:rPr>
                <w:rFonts w:hint="eastAsia" w:hAnsi="宋体"/>
                <w:szCs w:val="18"/>
              </w:rPr>
            </w:pPr>
            <w:r>
              <w:rPr>
                <w:rFonts w:hint="eastAsia"/>
                <w:szCs w:val="18"/>
              </w:rPr>
              <w:t>符合4级特征</w:t>
            </w:r>
          </w:p>
        </w:tc>
      </w:tr>
      <w:tr w14:paraId="5B0B96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1285" w:type="dxa"/>
            <w:vAlign w:val="center"/>
          </w:tcPr>
          <w:p w14:paraId="3F81DE59">
            <w:pPr>
              <w:pStyle w:val="26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5星级(引领级)</w:t>
            </w:r>
          </w:p>
        </w:tc>
        <w:tc>
          <w:tcPr>
            <w:tcW w:w="1614" w:type="dxa"/>
            <w:vAlign w:val="center"/>
          </w:tcPr>
          <w:p w14:paraId="743BE1A2">
            <w:pPr>
              <w:pStyle w:val="26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 w:hAnsi="宋体"/>
                <w:szCs w:val="18"/>
              </w:rPr>
              <w:t>≥5</w:t>
            </w:r>
            <w:r>
              <w:rPr>
                <w:rFonts w:hint="eastAsia"/>
                <w:szCs w:val="18"/>
              </w:rPr>
              <w:t>级</w:t>
            </w:r>
          </w:p>
        </w:tc>
        <w:tc>
          <w:tcPr>
            <w:tcW w:w="1614" w:type="dxa"/>
            <w:vAlign w:val="center"/>
          </w:tcPr>
          <w:p w14:paraId="384C0AE0">
            <w:pPr>
              <w:pStyle w:val="26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 w:hAnsi="宋体"/>
                <w:szCs w:val="18"/>
              </w:rPr>
              <w:t>≥</w:t>
            </w:r>
            <w:r>
              <w:rPr>
                <w:rFonts w:hint="eastAsia"/>
                <w:szCs w:val="18"/>
              </w:rPr>
              <w:t>5级</w:t>
            </w:r>
          </w:p>
        </w:tc>
        <w:tc>
          <w:tcPr>
            <w:tcW w:w="1631" w:type="dxa"/>
            <w:vAlign w:val="center"/>
          </w:tcPr>
          <w:p w14:paraId="5849F323">
            <w:pPr>
              <w:pStyle w:val="26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 w:hAnsi="宋体"/>
                <w:szCs w:val="18"/>
              </w:rPr>
              <w:t>≥5</w:t>
            </w:r>
            <w:r>
              <w:rPr>
                <w:rFonts w:hint="eastAsia"/>
                <w:szCs w:val="18"/>
              </w:rPr>
              <w:t>级</w:t>
            </w:r>
          </w:p>
        </w:tc>
        <w:tc>
          <w:tcPr>
            <w:tcW w:w="1577" w:type="dxa"/>
            <w:vAlign w:val="center"/>
          </w:tcPr>
          <w:p w14:paraId="35F930DE">
            <w:pPr>
              <w:pStyle w:val="26"/>
              <w:ind w:firstLine="0" w:firstLineChars="0"/>
              <w:jc w:val="center"/>
              <w:rPr>
                <w:rFonts w:hint="eastAsia"/>
                <w:szCs w:val="18"/>
              </w:rPr>
            </w:pPr>
            <w:r>
              <w:rPr>
                <w:rFonts w:hint="eastAsia" w:hAnsi="宋体"/>
                <w:szCs w:val="18"/>
              </w:rPr>
              <w:t>≥5</w:t>
            </w:r>
            <w:r>
              <w:rPr>
                <w:rFonts w:hint="eastAsia"/>
                <w:szCs w:val="18"/>
              </w:rPr>
              <w:t>级</w:t>
            </w:r>
          </w:p>
        </w:tc>
        <w:tc>
          <w:tcPr>
            <w:tcW w:w="1623" w:type="dxa"/>
            <w:vAlign w:val="center"/>
          </w:tcPr>
          <w:p w14:paraId="72B5C22D">
            <w:pPr>
              <w:pStyle w:val="26"/>
              <w:ind w:firstLine="0" w:firstLineChars="0"/>
              <w:jc w:val="center"/>
              <w:rPr>
                <w:rFonts w:hint="eastAsia" w:hAnsi="宋体"/>
                <w:szCs w:val="18"/>
              </w:rPr>
            </w:pPr>
            <w:r>
              <w:rPr>
                <w:rFonts w:hint="eastAsia"/>
                <w:szCs w:val="18"/>
              </w:rPr>
              <w:t>符合5级特征</w:t>
            </w:r>
          </w:p>
        </w:tc>
      </w:tr>
    </w:tbl>
    <w:p w14:paraId="7CDC2B4F">
      <w:pPr>
        <w:pStyle w:val="48"/>
        <w:spacing w:before="312" w:after="312"/>
        <w:ind w:left="0"/>
      </w:pPr>
      <w:bookmarkStart w:id="32" w:name="_Toc208389203"/>
      <w:r>
        <w:t>评价程序</w:t>
      </w:r>
      <w:bookmarkEnd w:id="32"/>
    </w:p>
    <w:p w14:paraId="338E2A18">
      <w:pPr>
        <w:pStyle w:val="26"/>
        <w:ind w:firstLine="0" w:firstLineChars="0"/>
        <w:jc w:val="left"/>
      </w:pPr>
      <w:r>
        <w:rPr>
          <w:rFonts w:ascii="黑体" w:eastAsia="黑体"/>
          <w:szCs w:val="21"/>
        </w:rPr>
        <w:t xml:space="preserve">8.1 </w:t>
      </w:r>
      <w:r>
        <w:rPr>
          <w:rFonts w:hint="eastAsia"/>
        </w:rPr>
        <w:t>食品</w:t>
      </w:r>
      <w:r>
        <w:t>企业可依据本标准开展自评估，也可委托第三方评估机构进行评估。</w:t>
      </w:r>
    </w:p>
    <w:p w14:paraId="5E6F519B">
      <w:pPr>
        <w:pStyle w:val="26"/>
        <w:ind w:firstLine="0" w:firstLineChars="0"/>
        <w:jc w:val="left"/>
      </w:pPr>
      <w:r>
        <w:rPr>
          <w:rFonts w:ascii="黑体" w:eastAsia="黑体"/>
          <w:szCs w:val="21"/>
        </w:rPr>
        <w:t xml:space="preserve">8.2 </w:t>
      </w:r>
      <w:r>
        <w:t>评估</w:t>
      </w:r>
      <w:r>
        <w:rPr>
          <w:rFonts w:hint="eastAsia"/>
        </w:rPr>
        <w:t>专家组</w:t>
      </w:r>
      <w:r>
        <w:t>应</w:t>
      </w:r>
      <w:r>
        <w:rPr>
          <w:rFonts w:hint="eastAsia"/>
        </w:rPr>
        <w:t>包括</w:t>
      </w:r>
      <w:r>
        <w:t>具备食品行业和数字化专业知识的专家。</w:t>
      </w:r>
    </w:p>
    <w:p w14:paraId="7EAF2818">
      <w:pPr>
        <w:pStyle w:val="26"/>
        <w:ind w:firstLine="0" w:firstLineChars="0"/>
        <w:jc w:val="left"/>
      </w:pPr>
      <w:r>
        <w:rPr>
          <w:rFonts w:ascii="黑体" w:eastAsia="黑体"/>
          <w:szCs w:val="21"/>
        </w:rPr>
        <w:t xml:space="preserve">8.3 </w:t>
      </w:r>
      <w:r>
        <w:t>评估过程应确保公正、客观，保留必要的证据材料。</w:t>
      </w:r>
    </w:p>
    <w:p w14:paraId="405E9C6D">
      <w:pPr>
        <w:pStyle w:val="26"/>
        <w:ind w:firstLine="0" w:firstLineChars="0"/>
        <w:jc w:val="left"/>
      </w:pPr>
      <w:r>
        <w:rPr>
          <w:rFonts w:ascii="黑体" w:eastAsia="黑体"/>
          <w:szCs w:val="21"/>
        </w:rPr>
        <w:t xml:space="preserve">8.4 </w:t>
      </w:r>
      <w:r>
        <w:t>评估结果应以评估报告的形式呈现，内容包括评估概述、得分分析、优势劣势、改进建议等（参见附录A）。</w:t>
      </w:r>
    </w:p>
    <w:p w14:paraId="25766379">
      <w:pPr>
        <w:pStyle w:val="26"/>
        <w:ind w:firstLine="0" w:firstLineChars="0"/>
        <w:jc w:val="left"/>
      </w:pPr>
      <w:r>
        <w:rPr>
          <w:rFonts w:ascii="黑体" w:eastAsia="黑体"/>
          <w:szCs w:val="21"/>
        </w:rPr>
        <w:t xml:space="preserve">8.5 </w:t>
      </w:r>
      <w:r>
        <w:t>企业可依据评估结果制定数字化改进路线图，并定期（建议每1-2年）复评以追踪进展。</w:t>
      </w:r>
    </w:p>
    <w:p w14:paraId="021EA3FF">
      <w:pPr>
        <w:widowControl/>
        <w:jc w:val="left"/>
        <w:rPr>
          <w:rFonts w:ascii="宋体"/>
          <w:kern w:val="0"/>
          <w:szCs w:val="20"/>
        </w:rPr>
      </w:pPr>
      <w:r>
        <w:br w:type="page"/>
      </w:r>
    </w:p>
    <w:p w14:paraId="7140E8B0">
      <w:pPr>
        <w:pStyle w:val="48"/>
        <w:numPr>
          <w:ilvl w:val="0"/>
          <w:numId w:val="0"/>
        </w:numPr>
        <w:spacing w:before="312" w:after="312"/>
        <w:jc w:val="center"/>
      </w:pPr>
      <w:bookmarkStart w:id="33" w:name="_Toc208389204"/>
      <w:r>
        <w:rPr>
          <w:rFonts w:hint="eastAsia"/>
        </w:rPr>
        <w:t>附录A</w:t>
      </w:r>
      <w:r>
        <w:br w:type="textWrapping"/>
      </w:r>
      <w:r>
        <w:rPr>
          <w:rFonts w:hint="eastAsia"/>
        </w:rPr>
        <w:t>食品企业数字化系统成熟度评价报告纲要</w:t>
      </w:r>
      <w:bookmarkEnd w:id="33"/>
    </w:p>
    <w:p w14:paraId="622B9BDA">
      <w:pPr>
        <w:pStyle w:val="26"/>
        <w:jc w:val="left"/>
      </w:pPr>
      <w:r>
        <w:rPr>
          <w:rFonts w:hint="eastAsia"/>
        </w:rPr>
        <w:t>1．评估概述（评估目的、范围、依据、团队、时间）</w:t>
      </w:r>
    </w:p>
    <w:p w14:paraId="27012EF1">
      <w:pPr>
        <w:pStyle w:val="26"/>
        <w:jc w:val="left"/>
      </w:pPr>
      <w:r>
        <w:rPr>
          <w:rFonts w:hint="eastAsia"/>
        </w:rPr>
        <w:t>2．评估范围与方法</w:t>
      </w:r>
    </w:p>
    <w:p w14:paraId="116167C7">
      <w:pPr>
        <w:pStyle w:val="26"/>
        <w:jc w:val="left"/>
      </w:pPr>
      <w:r>
        <w:rPr>
          <w:rFonts w:hint="eastAsia"/>
        </w:rPr>
        <w:t>3．各能力域/能力子域得分详述</w:t>
      </w:r>
    </w:p>
    <w:p w14:paraId="3482DD56">
      <w:pPr>
        <w:pStyle w:val="26"/>
        <w:jc w:val="left"/>
      </w:pPr>
      <w:r>
        <w:rPr>
          <w:rFonts w:hint="eastAsia"/>
        </w:rPr>
        <w:t>4．优势与最佳实践</w:t>
      </w:r>
    </w:p>
    <w:p w14:paraId="016E5926">
      <w:pPr>
        <w:pStyle w:val="26"/>
        <w:jc w:val="left"/>
      </w:pPr>
      <w:r>
        <w:rPr>
          <w:rFonts w:hint="eastAsia"/>
        </w:rPr>
        <w:t>5．改进机会与建议</w:t>
      </w:r>
    </w:p>
    <w:p w14:paraId="44596319">
      <w:pPr>
        <w:pStyle w:val="26"/>
        <w:jc w:val="left"/>
      </w:pPr>
      <w:r>
        <w:rPr>
          <w:rFonts w:hint="eastAsia"/>
        </w:rPr>
        <w:t>6．成熟度等级结论</w:t>
      </w:r>
    </w:p>
    <w:p w14:paraId="6EADAC3A">
      <w:pPr>
        <w:widowControl/>
        <w:jc w:val="left"/>
        <w:rPr>
          <w:rFonts w:ascii="宋体"/>
          <w:kern w:val="0"/>
          <w:szCs w:val="20"/>
        </w:rPr>
      </w:pPr>
      <w:r>
        <w:br w:type="page"/>
      </w:r>
    </w:p>
    <w:p w14:paraId="1B375725">
      <w:pPr>
        <w:pStyle w:val="48"/>
        <w:numPr>
          <w:ilvl w:val="0"/>
          <w:numId w:val="0"/>
        </w:numPr>
        <w:spacing w:before="312" w:after="312"/>
        <w:jc w:val="center"/>
        <w:rPr>
          <w:rFonts w:ascii="宋体"/>
          <w:b/>
          <w:bCs/>
        </w:rPr>
      </w:pPr>
      <w:bookmarkStart w:id="34" w:name="_Toc208389205"/>
      <w:r>
        <w:rPr>
          <w:rFonts w:hint="eastAsia"/>
        </w:rPr>
        <w:t>附录B</w:t>
      </w:r>
      <w:r>
        <w:br w:type="textWrapping"/>
      </w:r>
      <w:r>
        <w:t>关键特征符合性</w:t>
      </w:r>
      <w:bookmarkEnd w:id="34"/>
    </w:p>
    <w:p w14:paraId="4A496814">
      <w:pPr>
        <w:pStyle w:val="26"/>
      </w:pPr>
      <w:r>
        <w:rPr>
          <w:rFonts w:hint="eastAsia"/>
        </w:rPr>
        <w:t>在评估时，评估组不仅需要核对各项得分，还必须综合判断企业展现出的整体特征是否符合目标等级的描述。例如，一个企业可能在“数据采集”项上得分很高（4级水平），但如果这些数据仅用于报表查看，而没有用于预测和优化（4级特征），则其成熟度等级仍然不能判定为4级。</w:t>
      </w:r>
    </w:p>
    <w:p w14:paraId="7983058B">
      <w:pPr>
        <w:pStyle w:val="26"/>
        <w:jc w:val="center"/>
      </w:pPr>
      <w:r>
        <w:rPr>
          <w:rFonts w:hint="eastAsia"/>
        </w:rPr>
        <w:t>表B1 关键特征符合性</w:t>
      </w:r>
    </w:p>
    <w:tbl>
      <w:tblPr>
        <w:tblStyle w:val="36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1134"/>
        <w:gridCol w:w="7081"/>
      </w:tblGrid>
      <w:tr w14:paraId="4033D0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44" w:type="dxa"/>
            <w:gridSpan w:val="3"/>
          </w:tcPr>
          <w:p w14:paraId="4413A1D2">
            <w:pPr>
              <w:pStyle w:val="26"/>
              <w:ind w:firstLine="0" w:firstLineChars="0"/>
              <w:rPr>
                <w:szCs w:val="18"/>
              </w:rPr>
            </w:pPr>
            <w:r>
              <w:rPr>
                <w:rFonts w:hint="eastAsia"/>
                <w:szCs w:val="18"/>
              </w:rPr>
              <w:t>第1级：初始级 (Initial Level)</w:t>
            </w:r>
          </w:p>
        </w:tc>
      </w:tr>
      <w:tr w14:paraId="59A425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</w:tcPr>
          <w:p w14:paraId="1ECBF498">
            <w:pPr>
              <w:pStyle w:val="26"/>
              <w:ind w:firstLine="0" w:firstLineChars="0"/>
              <w:rPr>
                <w:szCs w:val="18"/>
              </w:rPr>
            </w:pPr>
            <w:r>
              <w:rPr>
                <w:rFonts w:hint="eastAsia"/>
                <w:szCs w:val="18"/>
              </w:rPr>
              <w:t>整体状态</w:t>
            </w:r>
          </w:p>
        </w:tc>
        <w:tc>
          <w:tcPr>
            <w:tcW w:w="8215" w:type="dxa"/>
            <w:gridSpan w:val="2"/>
          </w:tcPr>
          <w:p w14:paraId="09FA127E">
            <w:pPr>
              <w:pStyle w:val="26"/>
              <w:ind w:firstLine="0" w:firstLineChars="0"/>
              <w:rPr>
                <w:szCs w:val="18"/>
              </w:rPr>
            </w:pPr>
            <w:r>
              <w:rPr>
                <w:rFonts w:hint="eastAsia"/>
                <w:szCs w:val="18"/>
              </w:rPr>
              <w:t>数字化工作处于自发、零散的状态，缺乏系统性。数字化价值体现有限，主要用于替代部分手工记录和简单计算。</w:t>
            </w:r>
          </w:p>
        </w:tc>
      </w:tr>
      <w:tr w14:paraId="0CAB3C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  <w:vMerge w:val="restart"/>
          </w:tcPr>
          <w:p w14:paraId="09412110">
            <w:pPr>
              <w:pStyle w:val="26"/>
              <w:ind w:firstLine="0" w:firstLineChars="0"/>
              <w:rPr>
                <w:szCs w:val="18"/>
              </w:rPr>
            </w:pPr>
            <w:r>
              <w:rPr>
                <w:rFonts w:hint="eastAsia"/>
                <w:szCs w:val="18"/>
              </w:rPr>
              <w:t>战略与组织</w:t>
            </w:r>
          </w:p>
        </w:tc>
        <w:tc>
          <w:tcPr>
            <w:tcW w:w="1134" w:type="dxa"/>
          </w:tcPr>
          <w:p w14:paraId="229E14F1">
            <w:pPr>
              <w:pStyle w:val="26"/>
              <w:ind w:firstLine="0" w:firstLineChars="0"/>
              <w:rPr>
                <w:szCs w:val="18"/>
              </w:rPr>
            </w:pPr>
            <w:r>
              <w:rPr>
                <w:rFonts w:hint="eastAsia"/>
                <w:szCs w:val="18"/>
              </w:rPr>
              <w:t>战略</w:t>
            </w:r>
          </w:p>
        </w:tc>
        <w:tc>
          <w:tcPr>
            <w:tcW w:w="7081" w:type="dxa"/>
          </w:tcPr>
          <w:p w14:paraId="259628E2">
            <w:pPr>
              <w:pStyle w:val="26"/>
              <w:ind w:firstLine="0" w:firstLineChars="0"/>
              <w:rPr>
                <w:szCs w:val="18"/>
              </w:rPr>
            </w:pPr>
            <w:r>
              <w:rPr>
                <w:rFonts w:hint="eastAsia"/>
                <w:szCs w:val="18"/>
              </w:rPr>
              <w:t>无明确的数字化战略规划，数字化建设由部门或个人需求驱动。</w:t>
            </w:r>
          </w:p>
        </w:tc>
      </w:tr>
      <w:tr w14:paraId="645BD2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  <w:vMerge w:val="continue"/>
          </w:tcPr>
          <w:p w14:paraId="204DD766">
            <w:pPr>
              <w:pStyle w:val="26"/>
              <w:ind w:firstLine="0" w:firstLineChars="0"/>
              <w:rPr>
                <w:szCs w:val="18"/>
              </w:rPr>
            </w:pPr>
          </w:p>
        </w:tc>
        <w:tc>
          <w:tcPr>
            <w:tcW w:w="1134" w:type="dxa"/>
          </w:tcPr>
          <w:p w14:paraId="654D2278">
            <w:pPr>
              <w:pStyle w:val="26"/>
              <w:ind w:firstLine="0" w:firstLineChars="0"/>
              <w:rPr>
                <w:szCs w:val="18"/>
              </w:rPr>
            </w:pPr>
            <w:r>
              <w:rPr>
                <w:rFonts w:hint="eastAsia"/>
                <w:szCs w:val="18"/>
              </w:rPr>
              <w:t>组织</w:t>
            </w:r>
          </w:p>
        </w:tc>
        <w:tc>
          <w:tcPr>
            <w:tcW w:w="7081" w:type="dxa"/>
          </w:tcPr>
          <w:p w14:paraId="5B303B32">
            <w:pPr>
              <w:pStyle w:val="26"/>
              <w:ind w:firstLine="0" w:firstLineChars="0"/>
              <w:rPr>
                <w:szCs w:val="18"/>
              </w:rPr>
            </w:pPr>
            <w:r>
              <w:rPr>
                <w:rFonts w:hint="eastAsia"/>
                <w:szCs w:val="18"/>
              </w:rPr>
              <w:t>无专门的数字化部门或岗位，职责分散，缺乏协同。</w:t>
            </w:r>
          </w:p>
        </w:tc>
      </w:tr>
      <w:tr w14:paraId="7EF66B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  <w:vMerge w:val="continue"/>
          </w:tcPr>
          <w:p w14:paraId="31AEAEDD">
            <w:pPr>
              <w:pStyle w:val="26"/>
              <w:ind w:firstLine="0" w:firstLineChars="0"/>
              <w:rPr>
                <w:szCs w:val="18"/>
              </w:rPr>
            </w:pPr>
          </w:p>
        </w:tc>
        <w:tc>
          <w:tcPr>
            <w:tcW w:w="1134" w:type="dxa"/>
          </w:tcPr>
          <w:p w14:paraId="1577109B">
            <w:pPr>
              <w:pStyle w:val="26"/>
              <w:ind w:firstLine="0" w:firstLineChars="0"/>
              <w:rPr>
                <w:szCs w:val="18"/>
              </w:rPr>
            </w:pPr>
            <w:r>
              <w:rPr>
                <w:rFonts w:hint="eastAsia"/>
                <w:szCs w:val="18"/>
              </w:rPr>
              <w:t>文化</w:t>
            </w:r>
          </w:p>
        </w:tc>
        <w:tc>
          <w:tcPr>
            <w:tcW w:w="7081" w:type="dxa"/>
          </w:tcPr>
          <w:p w14:paraId="13C4C641">
            <w:pPr>
              <w:pStyle w:val="26"/>
              <w:ind w:firstLine="0" w:firstLineChars="0"/>
              <w:rPr>
                <w:szCs w:val="18"/>
              </w:rPr>
            </w:pPr>
            <w:r>
              <w:rPr>
                <w:rFonts w:hint="eastAsia"/>
                <w:szCs w:val="18"/>
              </w:rPr>
              <w:t>员工对数字化的认知度低，被动接受。</w:t>
            </w:r>
          </w:p>
        </w:tc>
      </w:tr>
      <w:tr w14:paraId="7F2DA0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  <w:vMerge w:val="restart"/>
          </w:tcPr>
          <w:p w14:paraId="4E76B256">
            <w:pPr>
              <w:pStyle w:val="26"/>
              <w:ind w:firstLine="0" w:firstLineChars="0"/>
              <w:rPr>
                <w:szCs w:val="18"/>
              </w:rPr>
            </w:pPr>
            <w:r>
              <w:rPr>
                <w:rFonts w:hint="eastAsia"/>
                <w:szCs w:val="18"/>
              </w:rPr>
              <w:t>技术与数据</w:t>
            </w:r>
          </w:p>
        </w:tc>
        <w:tc>
          <w:tcPr>
            <w:tcW w:w="1134" w:type="dxa"/>
          </w:tcPr>
          <w:p w14:paraId="3AA45F97">
            <w:pPr>
              <w:pStyle w:val="26"/>
              <w:ind w:firstLine="0" w:firstLineChars="0"/>
              <w:rPr>
                <w:szCs w:val="18"/>
              </w:rPr>
            </w:pPr>
            <w:r>
              <w:rPr>
                <w:rFonts w:hint="eastAsia"/>
                <w:szCs w:val="18"/>
              </w:rPr>
              <w:t>系统</w:t>
            </w:r>
          </w:p>
        </w:tc>
        <w:tc>
          <w:tcPr>
            <w:tcW w:w="7081" w:type="dxa"/>
          </w:tcPr>
          <w:p w14:paraId="4EF3EF3C">
            <w:pPr>
              <w:pStyle w:val="26"/>
              <w:ind w:firstLine="0" w:firstLineChars="0"/>
              <w:rPr>
                <w:szCs w:val="18"/>
              </w:rPr>
            </w:pPr>
            <w:r>
              <w:rPr>
                <w:rFonts w:hint="eastAsia"/>
                <w:szCs w:val="18"/>
              </w:rPr>
              <w:t>可能存在独立的、互不联通的信息系统（如财务软件、库存表Excel），形成“数据孤岛”。</w:t>
            </w:r>
          </w:p>
        </w:tc>
      </w:tr>
      <w:tr w14:paraId="47B919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  <w:vMerge w:val="continue"/>
          </w:tcPr>
          <w:p w14:paraId="06C6AE27">
            <w:pPr>
              <w:pStyle w:val="26"/>
              <w:ind w:firstLine="0" w:firstLineChars="0"/>
              <w:rPr>
                <w:szCs w:val="18"/>
              </w:rPr>
            </w:pPr>
          </w:p>
        </w:tc>
        <w:tc>
          <w:tcPr>
            <w:tcW w:w="1134" w:type="dxa"/>
          </w:tcPr>
          <w:p w14:paraId="0F13D188">
            <w:pPr>
              <w:pStyle w:val="26"/>
              <w:ind w:firstLine="0" w:firstLineChars="0"/>
              <w:rPr>
                <w:szCs w:val="18"/>
              </w:rPr>
            </w:pPr>
            <w:r>
              <w:rPr>
                <w:rFonts w:hint="eastAsia"/>
                <w:szCs w:val="18"/>
              </w:rPr>
              <w:t>数据</w:t>
            </w:r>
          </w:p>
        </w:tc>
        <w:tc>
          <w:tcPr>
            <w:tcW w:w="7081" w:type="dxa"/>
          </w:tcPr>
          <w:p w14:paraId="065A0D33">
            <w:pPr>
              <w:pStyle w:val="26"/>
              <w:ind w:firstLine="0" w:firstLineChars="0"/>
              <w:rPr>
                <w:szCs w:val="18"/>
              </w:rPr>
            </w:pPr>
            <w:r>
              <w:rPr>
                <w:rFonts w:hint="eastAsia"/>
                <w:szCs w:val="18"/>
              </w:rPr>
              <w:t>数据手工录入为主，格式不统一，质量难以保证，主要用于事后查询和报表，价值未挖掘。</w:t>
            </w:r>
          </w:p>
        </w:tc>
      </w:tr>
      <w:tr w14:paraId="429A2F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  <w:vMerge w:val="restart"/>
          </w:tcPr>
          <w:p w14:paraId="35FF221B">
            <w:pPr>
              <w:pStyle w:val="26"/>
              <w:ind w:firstLine="0" w:firstLineChars="0"/>
              <w:rPr>
                <w:szCs w:val="18"/>
              </w:rPr>
            </w:pPr>
            <w:r>
              <w:rPr>
                <w:rFonts w:hint="eastAsia"/>
                <w:szCs w:val="18"/>
              </w:rPr>
              <w:t>业务流程</w:t>
            </w:r>
          </w:p>
        </w:tc>
        <w:tc>
          <w:tcPr>
            <w:tcW w:w="1134" w:type="dxa"/>
          </w:tcPr>
          <w:p w14:paraId="17CC2EA4">
            <w:pPr>
              <w:pStyle w:val="26"/>
              <w:ind w:firstLine="0" w:firstLineChars="0"/>
              <w:rPr>
                <w:szCs w:val="18"/>
              </w:rPr>
            </w:pPr>
            <w:r>
              <w:rPr>
                <w:rFonts w:hint="eastAsia"/>
                <w:szCs w:val="18"/>
              </w:rPr>
              <w:t>生产</w:t>
            </w:r>
          </w:p>
        </w:tc>
        <w:tc>
          <w:tcPr>
            <w:tcW w:w="7081" w:type="dxa"/>
          </w:tcPr>
          <w:p w14:paraId="0F261256">
            <w:pPr>
              <w:pStyle w:val="26"/>
              <w:ind w:firstLine="0" w:firstLineChars="0"/>
              <w:rPr>
                <w:szCs w:val="18"/>
              </w:rPr>
            </w:pPr>
            <w:r>
              <w:rPr>
                <w:rFonts w:hint="eastAsia"/>
                <w:szCs w:val="18"/>
              </w:rPr>
              <w:t>工艺参数、生产记录、设备状态等主要依靠纸质单据或离散的电子文档管理。</w:t>
            </w:r>
          </w:p>
        </w:tc>
      </w:tr>
      <w:tr w14:paraId="20B9BA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  <w:vMerge w:val="continue"/>
          </w:tcPr>
          <w:p w14:paraId="36927096">
            <w:pPr>
              <w:pStyle w:val="26"/>
              <w:ind w:firstLine="0" w:firstLineChars="0"/>
              <w:rPr>
                <w:szCs w:val="18"/>
              </w:rPr>
            </w:pPr>
          </w:p>
        </w:tc>
        <w:tc>
          <w:tcPr>
            <w:tcW w:w="1134" w:type="dxa"/>
          </w:tcPr>
          <w:p w14:paraId="2AF5F978">
            <w:pPr>
              <w:pStyle w:val="26"/>
              <w:ind w:firstLine="0" w:firstLineChars="0"/>
              <w:rPr>
                <w:szCs w:val="18"/>
              </w:rPr>
            </w:pPr>
            <w:r>
              <w:rPr>
                <w:rFonts w:hint="eastAsia"/>
                <w:szCs w:val="18"/>
              </w:rPr>
              <w:t>质量与安全</w:t>
            </w:r>
          </w:p>
        </w:tc>
        <w:tc>
          <w:tcPr>
            <w:tcW w:w="7081" w:type="dxa"/>
          </w:tcPr>
          <w:p w14:paraId="3970354E">
            <w:pPr>
              <w:pStyle w:val="26"/>
              <w:ind w:firstLine="0" w:firstLineChars="0"/>
              <w:rPr>
                <w:szCs w:val="18"/>
              </w:rPr>
            </w:pPr>
            <w:r>
              <w:rPr>
                <w:rFonts w:hint="eastAsia"/>
                <w:szCs w:val="18"/>
              </w:rPr>
              <w:t>质量检验（如感官、微生物）结果手工记录，出现问题后难以快速追溯和定位。</w:t>
            </w:r>
          </w:p>
        </w:tc>
      </w:tr>
      <w:tr w14:paraId="275A91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  <w:vMerge w:val="continue"/>
          </w:tcPr>
          <w:p w14:paraId="485D6147">
            <w:pPr>
              <w:pStyle w:val="26"/>
              <w:ind w:firstLine="0" w:firstLineChars="0"/>
              <w:rPr>
                <w:szCs w:val="18"/>
              </w:rPr>
            </w:pPr>
          </w:p>
        </w:tc>
        <w:tc>
          <w:tcPr>
            <w:tcW w:w="1134" w:type="dxa"/>
          </w:tcPr>
          <w:p w14:paraId="4169C1AD">
            <w:pPr>
              <w:pStyle w:val="26"/>
              <w:ind w:firstLine="0" w:firstLineChars="0"/>
              <w:rPr>
                <w:szCs w:val="18"/>
              </w:rPr>
            </w:pPr>
            <w:r>
              <w:rPr>
                <w:rFonts w:hint="eastAsia"/>
                <w:szCs w:val="18"/>
              </w:rPr>
              <w:t>追溯</w:t>
            </w:r>
          </w:p>
        </w:tc>
        <w:tc>
          <w:tcPr>
            <w:tcW w:w="7081" w:type="dxa"/>
          </w:tcPr>
          <w:p w14:paraId="1137DE5F">
            <w:pPr>
              <w:pStyle w:val="26"/>
              <w:ind w:firstLine="0" w:firstLineChars="0"/>
              <w:rPr>
                <w:szCs w:val="18"/>
              </w:rPr>
            </w:pPr>
            <w:r>
              <w:rPr>
                <w:rFonts w:hint="eastAsia"/>
                <w:szCs w:val="18"/>
              </w:rPr>
              <w:t>追溯信息不完整、链条断裂，发生食品安全事件时溯源困难，耗时长。</w:t>
            </w:r>
          </w:p>
        </w:tc>
      </w:tr>
      <w:tr w14:paraId="2C2336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  <w:vMerge w:val="continue"/>
          </w:tcPr>
          <w:p w14:paraId="785CFB82">
            <w:pPr>
              <w:pStyle w:val="26"/>
              <w:ind w:firstLine="0" w:firstLineChars="0"/>
              <w:rPr>
                <w:szCs w:val="18"/>
              </w:rPr>
            </w:pPr>
          </w:p>
        </w:tc>
        <w:tc>
          <w:tcPr>
            <w:tcW w:w="1134" w:type="dxa"/>
          </w:tcPr>
          <w:p w14:paraId="2229978D">
            <w:pPr>
              <w:pStyle w:val="26"/>
              <w:ind w:firstLine="0" w:firstLineChars="0"/>
              <w:rPr>
                <w:szCs w:val="18"/>
              </w:rPr>
            </w:pPr>
            <w:r>
              <w:rPr>
                <w:rFonts w:hint="eastAsia"/>
                <w:szCs w:val="18"/>
              </w:rPr>
              <w:t>供应链</w:t>
            </w:r>
          </w:p>
        </w:tc>
        <w:tc>
          <w:tcPr>
            <w:tcW w:w="7081" w:type="dxa"/>
          </w:tcPr>
          <w:p w14:paraId="30A7B04D">
            <w:pPr>
              <w:pStyle w:val="26"/>
              <w:ind w:firstLine="0" w:firstLineChars="0"/>
              <w:rPr>
                <w:szCs w:val="18"/>
              </w:rPr>
            </w:pPr>
            <w:r>
              <w:rPr>
                <w:rFonts w:hint="eastAsia"/>
                <w:szCs w:val="18"/>
              </w:rPr>
              <w:t>采购、库存、销售等信息协同性差，依赖人工沟通和传递。</w:t>
            </w:r>
          </w:p>
        </w:tc>
      </w:tr>
      <w:tr w14:paraId="0B3277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  <w:vMerge w:val="restart"/>
          </w:tcPr>
          <w:p w14:paraId="3C163A9E">
            <w:pPr>
              <w:pStyle w:val="26"/>
              <w:ind w:firstLine="0" w:firstLineChars="0"/>
              <w:rPr>
                <w:szCs w:val="18"/>
              </w:rPr>
            </w:pPr>
            <w:r>
              <w:rPr>
                <w:rFonts w:hint="eastAsia"/>
                <w:szCs w:val="18"/>
              </w:rPr>
              <w:t>安全管理</w:t>
            </w:r>
          </w:p>
        </w:tc>
        <w:tc>
          <w:tcPr>
            <w:tcW w:w="1134" w:type="dxa"/>
          </w:tcPr>
          <w:p w14:paraId="3BD3830F">
            <w:pPr>
              <w:pStyle w:val="26"/>
              <w:ind w:firstLine="0" w:firstLineChars="0"/>
              <w:rPr>
                <w:rFonts w:hint="eastAsia"/>
                <w:szCs w:val="18"/>
              </w:rPr>
            </w:pPr>
            <w:r>
              <w:rPr>
                <w:rFonts w:hint="eastAsia"/>
                <w:szCs w:val="18"/>
              </w:rPr>
              <w:t>系统安全</w:t>
            </w:r>
          </w:p>
        </w:tc>
        <w:tc>
          <w:tcPr>
            <w:tcW w:w="7081" w:type="dxa"/>
          </w:tcPr>
          <w:p w14:paraId="3C57B11D">
            <w:pPr>
              <w:rPr>
                <w:rFonts w:hint="eastAsia" w:ascii="宋体"/>
                <w:kern w:val="0"/>
                <w:szCs w:val="18"/>
              </w:rPr>
            </w:pPr>
            <w:r>
              <w:rPr>
                <w:rFonts w:hint="eastAsia" w:ascii="宋体"/>
                <w:kern w:val="0"/>
                <w:szCs w:val="18"/>
              </w:rPr>
              <w:t>无明确安全策略，依赖基础防病毒软件，账户管理松散。</w:t>
            </w:r>
          </w:p>
        </w:tc>
      </w:tr>
      <w:tr w14:paraId="74821A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  <w:vMerge w:val="continue"/>
          </w:tcPr>
          <w:p w14:paraId="64657BCE">
            <w:pPr>
              <w:pStyle w:val="26"/>
              <w:ind w:firstLine="0" w:firstLineChars="0"/>
              <w:rPr>
                <w:szCs w:val="18"/>
              </w:rPr>
            </w:pPr>
          </w:p>
        </w:tc>
        <w:tc>
          <w:tcPr>
            <w:tcW w:w="1134" w:type="dxa"/>
          </w:tcPr>
          <w:p w14:paraId="244B71B8">
            <w:pPr>
              <w:pStyle w:val="26"/>
              <w:ind w:firstLine="0" w:firstLineChars="0"/>
              <w:rPr>
                <w:rFonts w:hint="eastAsia"/>
                <w:szCs w:val="18"/>
              </w:rPr>
            </w:pPr>
            <w:r>
              <w:rPr>
                <w:rFonts w:hint="eastAsia"/>
                <w:szCs w:val="18"/>
              </w:rPr>
              <w:t>数据安全</w:t>
            </w:r>
          </w:p>
        </w:tc>
        <w:tc>
          <w:tcPr>
            <w:tcW w:w="7081" w:type="dxa"/>
          </w:tcPr>
          <w:p w14:paraId="7D565830">
            <w:pPr>
              <w:pStyle w:val="26"/>
              <w:ind w:firstLine="0" w:firstLineChars="0"/>
              <w:rPr>
                <w:rFonts w:hint="eastAsia"/>
                <w:szCs w:val="18"/>
              </w:rPr>
            </w:pPr>
            <w:r>
              <w:rPr>
                <w:szCs w:val="18"/>
              </w:rPr>
              <w:t>数据无备份或备份不规范，敏感数据明文存储。</w:t>
            </w:r>
          </w:p>
        </w:tc>
      </w:tr>
      <w:tr w14:paraId="4D01BE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  <w:vMerge w:val="continue"/>
          </w:tcPr>
          <w:p w14:paraId="4A0B8EDC">
            <w:pPr>
              <w:pStyle w:val="26"/>
              <w:ind w:firstLine="0" w:firstLineChars="0"/>
              <w:rPr>
                <w:szCs w:val="18"/>
              </w:rPr>
            </w:pPr>
          </w:p>
        </w:tc>
        <w:tc>
          <w:tcPr>
            <w:tcW w:w="1134" w:type="dxa"/>
          </w:tcPr>
          <w:p w14:paraId="38747805">
            <w:pPr>
              <w:pStyle w:val="26"/>
              <w:ind w:firstLine="0" w:firstLineChars="0"/>
              <w:rPr>
                <w:rFonts w:hint="eastAsia"/>
                <w:szCs w:val="18"/>
              </w:rPr>
            </w:pPr>
            <w:r>
              <w:rPr>
                <w:rFonts w:hint="eastAsia"/>
                <w:szCs w:val="18"/>
              </w:rPr>
              <w:t>网络与通信安全</w:t>
            </w:r>
          </w:p>
        </w:tc>
        <w:tc>
          <w:tcPr>
            <w:tcW w:w="7081" w:type="dxa"/>
          </w:tcPr>
          <w:p w14:paraId="672D3972">
            <w:pPr>
              <w:pStyle w:val="26"/>
              <w:ind w:firstLine="0" w:firstLineChars="0"/>
              <w:rPr>
                <w:rFonts w:hint="eastAsia"/>
                <w:szCs w:val="18"/>
              </w:rPr>
            </w:pPr>
            <w:r>
              <w:rPr>
                <w:szCs w:val="18"/>
              </w:rPr>
              <w:t>网络无分段，无线网络无加密，远程访问无管控。</w:t>
            </w:r>
          </w:p>
        </w:tc>
      </w:tr>
      <w:tr w14:paraId="42A6DB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  <w:vMerge w:val="continue"/>
          </w:tcPr>
          <w:p w14:paraId="004EB99C">
            <w:pPr>
              <w:pStyle w:val="26"/>
              <w:ind w:firstLine="0" w:firstLineChars="0"/>
              <w:rPr>
                <w:szCs w:val="18"/>
              </w:rPr>
            </w:pPr>
          </w:p>
        </w:tc>
        <w:tc>
          <w:tcPr>
            <w:tcW w:w="1134" w:type="dxa"/>
          </w:tcPr>
          <w:p w14:paraId="673346BF">
            <w:pPr>
              <w:pStyle w:val="26"/>
              <w:ind w:firstLine="0" w:firstLineChars="0"/>
              <w:rPr>
                <w:rFonts w:hint="eastAsia"/>
                <w:szCs w:val="18"/>
              </w:rPr>
            </w:pPr>
            <w:r>
              <w:rPr>
                <w:rFonts w:hint="eastAsia"/>
                <w:szCs w:val="18"/>
              </w:rPr>
              <w:t>安全治理与合规</w:t>
            </w:r>
          </w:p>
        </w:tc>
        <w:tc>
          <w:tcPr>
            <w:tcW w:w="7081" w:type="dxa"/>
          </w:tcPr>
          <w:p w14:paraId="352E0C9E">
            <w:pPr>
              <w:pStyle w:val="26"/>
              <w:ind w:firstLine="0" w:firstLineChars="0"/>
              <w:rPr>
                <w:rFonts w:hint="eastAsia"/>
                <w:szCs w:val="18"/>
              </w:rPr>
            </w:pPr>
            <w:r>
              <w:rPr>
                <w:szCs w:val="18"/>
              </w:rPr>
              <w:t>无专门安全管理制度，员工安全意识薄弱。</w:t>
            </w:r>
          </w:p>
        </w:tc>
      </w:tr>
      <w:tr w14:paraId="0924F4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44" w:type="dxa"/>
            <w:gridSpan w:val="3"/>
          </w:tcPr>
          <w:p w14:paraId="4E5760AF">
            <w:pPr>
              <w:pStyle w:val="26"/>
              <w:ind w:firstLine="0" w:firstLineChars="0"/>
              <w:rPr>
                <w:szCs w:val="18"/>
              </w:rPr>
            </w:pPr>
            <w:r>
              <w:rPr>
                <w:rFonts w:hint="eastAsia"/>
                <w:szCs w:val="18"/>
              </w:rPr>
              <w:t>第2级：规范级 (Standardized Level)</w:t>
            </w:r>
          </w:p>
        </w:tc>
      </w:tr>
      <w:tr w14:paraId="2FC691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</w:tcPr>
          <w:p w14:paraId="24B1D21A">
            <w:pPr>
              <w:pStyle w:val="26"/>
              <w:ind w:firstLine="0" w:firstLineChars="0"/>
              <w:rPr>
                <w:szCs w:val="18"/>
              </w:rPr>
            </w:pPr>
            <w:r>
              <w:rPr>
                <w:rFonts w:hint="eastAsia"/>
                <w:szCs w:val="18"/>
              </w:rPr>
              <w:t>整体状态</w:t>
            </w:r>
          </w:p>
        </w:tc>
        <w:tc>
          <w:tcPr>
            <w:tcW w:w="8215" w:type="dxa"/>
            <w:gridSpan w:val="2"/>
          </w:tcPr>
          <w:p w14:paraId="31E16AAF">
            <w:pPr>
              <w:pStyle w:val="26"/>
              <w:ind w:firstLine="0" w:firstLineChars="0"/>
              <w:rPr>
                <w:szCs w:val="18"/>
              </w:rPr>
            </w:pPr>
            <w:r>
              <w:rPr>
                <w:rFonts w:hint="eastAsia"/>
                <w:szCs w:val="18"/>
              </w:rPr>
              <w:t>开始在核心业务领域进行有规划的数字化建设，实现了局部业务的规范化和可视化。</w:t>
            </w:r>
          </w:p>
        </w:tc>
      </w:tr>
      <w:tr w14:paraId="5710A2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  <w:vMerge w:val="restart"/>
          </w:tcPr>
          <w:p w14:paraId="4B2E60DB">
            <w:pPr>
              <w:pStyle w:val="26"/>
              <w:ind w:firstLine="0" w:firstLineChars="0"/>
              <w:rPr>
                <w:szCs w:val="18"/>
              </w:rPr>
            </w:pPr>
            <w:r>
              <w:rPr>
                <w:rFonts w:hint="eastAsia"/>
                <w:szCs w:val="18"/>
              </w:rPr>
              <w:t>战略与组织</w:t>
            </w:r>
          </w:p>
        </w:tc>
        <w:tc>
          <w:tcPr>
            <w:tcW w:w="1134" w:type="dxa"/>
          </w:tcPr>
          <w:p w14:paraId="4D46919E">
            <w:pPr>
              <w:pStyle w:val="26"/>
              <w:ind w:firstLine="0" w:firstLineChars="0"/>
              <w:rPr>
                <w:szCs w:val="18"/>
              </w:rPr>
            </w:pPr>
            <w:r>
              <w:rPr>
                <w:rFonts w:hint="eastAsia"/>
                <w:szCs w:val="18"/>
              </w:rPr>
              <w:t>战略</w:t>
            </w:r>
          </w:p>
        </w:tc>
        <w:tc>
          <w:tcPr>
            <w:tcW w:w="7081" w:type="dxa"/>
          </w:tcPr>
          <w:p w14:paraId="274D2EFF">
            <w:pPr>
              <w:pStyle w:val="26"/>
              <w:ind w:firstLine="0" w:firstLineChars="0"/>
              <w:rPr>
                <w:szCs w:val="18"/>
              </w:rPr>
            </w:pPr>
            <w:r>
              <w:rPr>
                <w:rFonts w:hint="eastAsia"/>
                <w:szCs w:val="18"/>
              </w:rPr>
              <w:t>制定了初步的数字化规划，明确了建设重点和投资计划。</w:t>
            </w:r>
          </w:p>
        </w:tc>
      </w:tr>
      <w:tr w14:paraId="098BD6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  <w:vMerge w:val="continue"/>
          </w:tcPr>
          <w:p w14:paraId="6B99B591">
            <w:pPr>
              <w:pStyle w:val="26"/>
              <w:ind w:firstLine="0" w:firstLineChars="0"/>
              <w:rPr>
                <w:szCs w:val="18"/>
              </w:rPr>
            </w:pPr>
          </w:p>
        </w:tc>
        <w:tc>
          <w:tcPr>
            <w:tcW w:w="1134" w:type="dxa"/>
          </w:tcPr>
          <w:p w14:paraId="02D76A80">
            <w:pPr>
              <w:pStyle w:val="26"/>
              <w:ind w:firstLine="0" w:firstLineChars="0"/>
              <w:rPr>
                <w:szCs w:val="18"/>
              </w:rPr>
            </w:pPr>
            <w:r>
              <w:rPr>
                <w:rFonts w:hint="eastAsia"/>
                <w:szCs w:val="18"/>
              </w:rPr>
              <w:t>组织</w:t>
            </w:r>
          </w:p>
        </w:tc>
        <w:tc>
          <w:tcPr>
            <w:tcW w:w="7081" w:type="dxa"/>
          </w:tcPr>
          <w:p w14:paraId="1D1D567E">
            <w:pPr>
              <w:pStyle w:val="26"/>
              <w:ind w:firstLine="0" w:firstLineChars="0"/>
              <w:rPr>
                <w:szCs w:val="18"/>
              </w:rPr>
            </w:pPr>
            <w:r>
              <w:rPr>
                <w:rFonts w:hint="eastAsia"/>
                <w:szCs w:val="18"/>
              </w:rPr>
              <w:t>设立了专职的数字化团队或岗位，职责初步明晰。</w:t>
            </w:r>
          </w:p>
        </w:tc>
      </w:tr>
      <w:tr w14:paraId="0A5C70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  <w:vMerge w:val="continue"/>
          </w:tcPr>
          <w:p w14:paraId="61863E8A">
            <w:pPr>
              <w:pStyle w:val="26"/>
              <w:ind w:firstLine="0" w:firstLineChars="0"/>
              <w:rPr>
                <w:szCs w:val="18"/>
              </w:rPr>
            </w:pPr>
          </w:p>
        </w:tc>
        <w:tc>
          <w:tcPr>
            <w:tcW w:w="1134" w:type="dxa"/>
          </w:tcPr>
          <w:p w14:paraId="761A1623">
            <w:pPr>
              <w:pStyle w:val="26"/>
              <w:ind w:firstLine="0" w:firstLineChars="0"/>
              <w:rPr>
                <w:szCs w:val="18"/>
              </w:rPr>
            </w:pPr>
            <w:r>
              <w:rPr>
                <w:rFonts w:hint="eastAsia"/>
                <w:szCs w:val="18"/>
              </w:rPr>
              <w:t>文化</w:t>
            </w:r>
          </w:p>
        </w:tc>
        <w:tc>
          <w:tcPr>
            <w:tcW w:w="7081" w:type="dxa"/>
          </w:tcPr>
          <w:p w14:paraId="61D02D08">
            <w:pPr>
              <w:pStyle w:val="26"/>
              <w:ind w:firstLine="0" w:firstLineChars="0"/>
              <w:rPr>
                <w:szCs w:val="18"/>
              </w:rPr>
            </w:pPr>
            <w:r>
              <w:rPr>
                <w:rFonts w:hint="eastAsia"/>
                <w:szCs w:val="18"/>
              </w:rPr>
              <w:t>管理层表示支持，员工开始在指导下使用系统。</w:t>
            </w:r>
          </w:p>
        </w:tc>
      </w:tr>
      <w:tr w14:paraId="66417B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  <w:vMerge w:val="restart"/>
          </w:tcPr>
          <w:p w14:paraId="7C8C5DC3">
            <w:pPr>
              <w:pStyle w:val="26"/>
              <w:ind w:firstLine="0" w:firstLineChars="0"/>
              <w:rPr>
                <w:szCs w:val="18"/>
              </w:rPr>
            </w:pPr>
            <w:r>
              <w:rPr>
                <w:rFonts w:hint="eastAsia"/>
                <w:szCs w:val="18"/>
              </w:rPr>
              <w:t>技术与数据</w:t>
            </w:r>
          </w:p>
        </w:tc>
        <w:tc>
          <w:tcPr>
            <w:tcW w:w="1134" w:type="dxa"/>
          </w:tcPr>
          <w:p w14:paraId="2FF60D5C">
            <w:pPr>
              <w:pStyle w:val="26"/>
              <w:ind w:firstLine="0" w:firstLineChars="0"/>
              <w:rPr>
                <w:szCs w:val="18"/>
              </w:rPr>
            </w:pPr>
            <w:r>
              <w:rPr>
                <w:rFonts w:hint="eastAsia"/>
                <w:szCs w:val="18"/>
              </w:rPr>
              <w:t>系统</w:t>
            </w:r>
          </w:p>
        </w:tc>
        <w:tc>
          <w:tcPr>
            <w:tcW w:w="7081" w:type="dxa"/>
          </w:tcPr>
          <w:p w14:paraId="0D6B3E4B">
            <w:pPr>
              <w:pStyle w:val="26"/>
              <w:ind w:firstLine="0" w:firstLineChars="0"/>
              <w:rPr>
                <w:szCs w:val="18"/>
              </w:rPr>
            </w:pPr>
            <w:r>
              <w:rPr>
                <w:rFonts w:hint="eastAsia"/>
                <w:szCs w:val="18"/>
              </w:rPr>
              <w:t>在关键业务域（如生产MES、仓储WMS）部署了规范化管理系统，实现了该领域内流程的线上化。</w:t>
            </w:r>
          </w:p>
        </w:tc>
      </w:tr>
      <w:tr w14:paraId="7BA18C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  <w:vMerge w:val="continue"/>
          </w:tcPr>
          <w:p w14:paraId="3A430875">
            <w:pPr>
              <w:pStyle w:val="26"/>
              <w:ind w:firstLine="0" w:firstLineChars="0"/>
              <w:rPr>
                <w:szCs w:val="18"/>
              </w:rPr>
            </w:pPr>
          </w:p>
        </w:tc>
        <w:tc>
          <w:tcPr>
            <w:tcW w:w="1134" w:type="dxa"/>
          </w:tcPr>
          <w:p w14:paraId="38A84878">
            <w:pPr>
              <w:pStyle w:val="26"/>
              <w:ind w:firstLine="0" w:firstLineChars="0"/>
              <w:rPr>
                <w:szCs w:val="18"/>
              </w:rPr>
            </w:pPr>
            <w:r>
              <w:rPr>
                <w:rFonts w:hint="eastAsia"/>
                <w:szCs w:val="18"/>
              </w:rPr>
              <w:t>数据</w:t>
            </w:r>
          </w:p>
        </w:tc>
        <w:tc>
          <w:tcPr>
            <w:tcW w:w="7081" w:type="dxa"/>
          </w:tcPr>
          <w:p w14:paraId="2AF106E0">
            <w:pPr>
              <w:pStyle w:val="26"/>
              <w:ind w:firstLine="0" w:firstLineChars="0"/>
              <w:rPr>
                <w:szCs w:val="18"/>
              </w:rPr>
            </w:pPr>
            <w:r>
              <w:rPr>
                <w:rFonts w:hint="eastAsia"/>
                <w:szCs w:val="18"/>
              </w:rPr>
              <w:t>实现了关键业务数据的结构化采集和电子化存储，制定了初步的数据标准（如编码规则）。</w:t>
            </w:r>
          </w:p>
        </w:tc>
      </w:tr>
      <w:tr w14:paraId="1EC704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  <w:vMerge w:val="restart"/>
          </w:tcPr>
          <w:p w14:paraId="19A450BE">
            <w:pPr>
              <w:pStyle w:val="26"/>
              <w:ind w:firstLine="0" w:firstLineChars="0"/>
              <w:rPr>
                <w:szCs w:val="18"/>
              </w:rPr>
            </w:pPr>
            <w:r>
              <w:rPr>
                <w:rFonts w:hint="eastAsia"/>
                <w:szCs w:val="18"/>
              </w:rPr>
              <w:t>业务流程</w:t>
            </w:r>
          </w:p>
        </w:tc>
        <w:tc>
          <w:tcPr>
            <w:tcW w:w="1134" w:type="dxa"/>
          </w:tcPr>
          <w:p w14:paraId="4FBA45A4">
            <w:pPr>
              <w:pStyle w:val="26"/>
              <w:ind w:firstLine="0" w:firstLineChars="0"/>
              <w:rPr>
                <w:szCs w:val="18"/>
              </w:rPr>
            </w:pPr>
            <w:r>
              <w:rPr>
                <w:rFonts w:hint="eastAsia"/>
                <w:szCs w:val="18"/>
              </w:rPr>
              <w:t>生产</w:t>
            </w:r>
          </w:p>
        </w:tc>
        <w:tc>
          <w:tcPr>
            <w:tcW w:w="7081" w:type="dxa"/>
          </w:tcPr>
          <w:p w14:paraId="380E7C65">
            <w:pPr>
              <w:pStyle w:val="26"/>
              <w:ind w:firstLine="0" w:firstLineChars="0"/>
              <w:rPr>
                <w:szCs w:val="18"/>
              </w:rPr>
            </w:pPr>
            <w:r>
              <w:rPr>
                <w:rFonts w:hint="eastAsia"/>
                <w:szCs w:val="18"/>
              </w:rPr>
              <w:t>应用SCADA或MES系统对关键生产设备状态、工艺参数（如温度、时间、压力）进行自动采集和监控，实现电子化批记录。</w:t>
            </w:r>
          </w:p>
        </w:tc>
      </w:tr>
      <w:tr w14:paraId="403951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  <w:vMerge w:val="continue"/>
          </w:tcPr>
          <w:p w14:paraId="5C8E8397">
            <w:pPr>
              <w:pStyle w:val="26"/>
              <w:ind w:firstLine="0" w:firstLineChars="0"/>
              <w:rPr>
                <w:szCs w:val="18"/>
              </w:rPr>
            </w:pPr>
          </w:p>
        </w:tc>
        <w:tc>
          <w:tcPr>
            <w:tcW w:w="1134" w:type="dxa"/>
          </w:tcPr>
          <w:p w14:paraId="625B0C86">
            <w:pPr>
              <w:pStyle w:val="26"/>
              <w:ind w:firstLine="0" w:firstLineChars="0"/>
              <w:rPr>
                <w:szCs w:val="18"/>
              </w:rPr>
            </w:pPr>
            <w:r>
              <w:rPr>
                <w:rFonts w:hint="eastAsia"/>
                <w:szCs w:val="18"/>
              </w:rPr>
              <w:t>质量与安全</w:t>
            </w:r>
          </w:p>
        </w:tc>
        <w:tc>
          <w:tcPr>
            <w:tcW w:w="7081" w:type="dxa"/>
          </w:tcPr>
          <w:p w14:paraId="59FC5442">
            <w:pPr>
              <w:pStyle w:val="26"/>
              <w:ind w:firstLine="0" w:firstLineChars="0"/>
              <w:rPr>
                <w:szCs w:val="18"/>
              </w:rPr>
            </w:pPr>
            <w:r>
              <w:rPr>
                <w:rFonts w:hint="eastAsia"/>
                <w:szCs w:val="18"/>
              </w:rPr>
              <w:t>按照HACCP/ISO22000等体系要求，将关键控制点（CCP）的监控数据录入系统，实现质量结果的电子化管理和查询。</w:t>
            </w:r>
          </w:p>
        </w:tc>
      </w:tr>
      <w:tr w14:paraId="57B3B2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1129" w:type="dxa"/>
            <w:vMerge w:val="continue"/>
          </w:tcPr>
          <w:p w14:paraId="220057B7">
            <w:pPr>
              <w:pStyle w:val="26"/>
              <w:ind w:firstLine="0" w:firstLineChars="0"/>
              <w:rPr>
                <w:szCs w:val="18"/>
              </w:rPr>
            </w:pPr>
          </w:p>
        </w:tc>
        <w:tc>
          <w:tcPr>
            <w:tcW w:w="1134" w:type="dxa"/>
          </w:tcPr>
          <w:p w14:paraId="0231C71A">
            <w:pPr>
              <w:pStyle w:val="26"/>
              <w:ind w:firstLine="0" w:firstLineChars="0"/>
              <w:rPr>
                <w:szCs w:val="18"/>
              </w:rPr>
            </w:pPr>
            <w:r>
              <w:rPr>
                <w:rFonts w:hint="eastAsia"/>
                <w:szCs w:val="18"/>
              </w:rPr>
              <w:t>追溯</w:t>
            </w:r>
          </w:p>
        </w:tc>
        <w:tc>
          <w:tcPr>
            <w:tcW w:w="7081" w:type="dxa"/>
          </w:tcPr>
          <w:p w14:paraId="4AAFDCBA">
            <w:pPr>
              <w:pStyle w:val="26"/>
              <w:ind w:firstLine="0" w:firstLineChars="0"/>
              <w:rPr>
                <w:szCs w:val="18"/>
              </w:rPr>
            </w:pPr>
            <w:r>
              <w:rPr>
                <w:rFonts w:hint="eastAsia"/>
                <w:szCs w:val="18"/>
              </w:rPr>
              <w:t>建立了从原料批次到产成品批次的基本关联关系，能够实现企业内部的向前追溯（从产品到原料）和向后追溯（从原料到产品），但效率可能不高。</w:t>
            </w:r>
          </w:p>
        </w:tc>
      </w:tr>
      <w:tr w14:paraId="6D0F84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1129" w:type="dxa"/>
            <w:vMerge w:val="continue"/>
          </w:tcPr>
          <w:p w14:paraId="4EC3BEA6">
            <w:pPr>
              <w:pStyle w:val="26"/>
              <w:ind w:firstLine="0" w:firstLineChars="0"/>
              <w:rPr>
                <w:szCs w:val="18"/>
              </w:rPr>
            </w:pPr>
          </w:p>
        </w:tc>
        <w:tc>
          <w:tcPr>
            <w:tcW w:w="1134" w:type="dxa"/>
          </w:tcPr>
          <w:p w14:paraId="4675B2E2">
            <w:pPr>
              <w:pStyle w:val="26"/>
              <w:ind w:firstLine="0" w:firstLineChars="0"/>
              <w:rPr>
                <w:szCs w:val="18"/>
              </w:rPr>
            </w:pPr>
            <w:r>
              <w:rPr>
                <w:rFonts w:hint="eastAsia"/>
                <w:szCs w:val="18"/>
              </w:rPr>
              <w:t>供应链</w:t>
            </w:r>
          </w:p>
        </w:tc>
        <w:tc>
          <w:tcPr>
            <w:tcW w:w="7081" w:type="dxa"/>
          </w:tcPr>
          <w:p w14:paraId="2C5C5401">
            <w:pPr>
              <w:pStyle w:val="26"/>
              <w:ind w:firstLine="0" w:firstLineChars="0"/>
              <w:rPr>
                <w:szCs w:val="18"/>
              </w:rPr>
            </w:pPr>
            <w:r>
              <w:rPr>
                <w:rFonts w:hint="eastAsia"/>
                <w:szCs w:val="18"/>
              </w:rPr>
              <w:t>应用了WMS系统管理库存，实现了库存信息的准确和可视。</w:t>
            </w:r>
          </w:p>
        </w:tc>
      </w:tr>
      <w:tr w14:paraId="303F93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1129" w:type="dxa"/>
            <w:vMerge w:val="restart"/>
          </w:tcPr>
          <w:p w14:paraId="58B161A2">
            <w:pPr>
              <w:pStyle w:val="26"/>
              <w:ind w:firstLine="0" w:firstLineChars="0"/>
              <w:rPr>
                <w:szCs w:val="18"/>
              </w:rPr>
            </w:pPr>
            <w:r>
              <w:rPr>
                <w:rFonts w:hint="eastAsia"/>
                <w:szCs w:val="18"/>
              </w:rPr>
              <w:t>安全管理</w:t>
            </w:r>
          </w:p>
        </w:tc>
        <w:tc>
          <w:tcPr>
            <w:tcW w:w="1134" w:type="dxa"/>
          </w:tcPr>
          <w:p w14:paraId="27FB60EA">
            <w:pPr>
              <w:pStyle w:val="26"/>
              <w:ind w:firstLine="0" w:firstLineChars="0"/>
              <w:rPr>
                <w:rFonts w:hint="eastAsia"/>
                <w:szCs w:val="18"/>
              </w:rPr>
            </w:pPr>
            <w:r>
              <w:rPr>
                <w:szCs w:val="18"/>
              </w:rPr>
              <w:t>系统安全</w:t>
            </w:r>
          </w:p>
        </w:tc>
        <w:tc>
          <w:tcPr>
            <w:tcW w:w="7081" w:type="dxa"/>
          </w:tcPr>
          <w:p w14:paraId="71C1BB69">
            <w:pPr>
              <w:pStyle w:val="26"/>
              <w:ind w:firstLine="0" w:firstLineChars="0"/>
              <w:rPr>
                <w:rFonts w:hint="eastAsia"/>
                <w:szCs w:val="18"/>
              </w:rPr>
            </w:pPr>
            <w:r>
              <w:rPr>
                <w:rFonts w:ascii="Segoe UI" w:hAnsi="Segoe UI" w:cs="Segoe UI"/>
                <w:color w:val="0F1115"/>
                <w:szCs w:val="18"/>
              </w:rPr>
              <w:t>部署访问控制策略，区分用户权限，定期更换密码。</w:t>
            </w:r>
          </w:p>
        </w:tc>
      </w:tr>
      <w:tr w14:paraId="31EE8E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1129" w:type="dxa"/>
            <w:vMerge w:val="continue"/>
          </w:tcPr>
          <w:p w14:paraId="016D02E2">
            <w:pPr>
              <w:pStyle w:val="26"/>
              <w:ind w:firstLine="0" w:firstLineChars="0"/>
              <w:rPr>
                <w:szCs w:val="18"/>
              </w:rPr>
            </w:pPr>
          </w:p>
        </w:tc>
        <w:tc>
          <w:tcPr>
            <w:tcW w:w="1134" w:type="dxa"/>
          </w:tcPr>
          <w:p w14:paraId="4E1446EE">
            <w:pPr>
              <w:pStyle w:val="26"/>
              <w:ind w:firstLine="0" w:firstLineChars="0"/>
              <w:rPr>
                <w:rFonts w:hint="eastAsia"/>
                <w:szCs w:val="18"/>
              </w:rPr>
            </w:pPr>
            <w:r>
              <w:rPr>
                <w:szCs w:val="18"/>
              </w:rPr>
              <w:t>数据安全</w:t>
            </w:r>
          </w:p>
        </w:tc>
        <w:tc>
          <w:tcPr>
            <w:tcW w:w="7081" w:type="dxa"/>
          </w:tcPr>
          <w:p w14:paraId="7AF20674">
            <w:pPr>
              <w:pStyle w:val="26"/>
              <w:ind w:firstLine="0" w:firstLineChars="0"/>
              <w:rPr>
                <w:rFonts w:hint="eastAsia"/>
                <w:szCs w:val="18"/>
              </w:rPr>
            </w:pPr>
            <w:r>
              <w:rPr>
                <w:rFonts w:ascii="Segoe UI" w:hAnsi="Segoe UI" w:cs="Segoe UI"/>
                <w:color w:val="0F1115"/>
                <w:szCs w:val="18"/>
              </w:rPr>
              <w:t>建立定期备份机制，备份数据可恢复。</w:t>
            </w:r>
          </w:p>
        </w:tc>
      </w:tr>
      <w:tr w14:paraId="530556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1129" w:type="dxa"/>
            <w:vMerge w:val="continue"/>
          </w:tcPr>
          <w:p w14:paraId="7BF56D4C">
            <w:pPr>
              <w:pStyle w:val="26"/>
              <w:ind w:firstLine="0" w:firstLineChars="0"/>
              <w:rPr>
                <w:szCs w:val="18"/>
              </w:rPr>
            </w:pPr>
          </w:p>
        </w:tc>
        <w:tc>
          <w:tcPr>
            <w:tcW w:w="1134" w:type="dxa"/>
          </w:tcPr>
          <w:p w14:paraId="116F0069">
            <w:pPr>
              <w:pStyle w:val="26"/>
              <w:ind w:firstLine="0" w:firstLineChars="0"/>
              <w:rPr>
                <w:rFonts w:hint="eastAsia"/>
                <w:szCs w:val="18"/>
              </w:rPr>
            </w:pPr>
            <w:r>
              <w:rPr>
                <w:szCs w:val="18"/>
              </w:rPr>
              <w:t>网络与通信安全</w:t>
            </w:r>
          </w:p>
        </w:tc>
        <w:tc>
          <w:tcPr>
            <w:tcW w:w="7081" w:type="dxa"/>
          </w:tcPr>
          <w:p w14:paraId="6A6F8319">
            <w:pPr>
              <w:pStyle w:val="26"/>
              <w:ind w:firstLine="0" w:firstLineChars="0"/>
              <w:rPr>
                <w:rFonts w:hint="eastAsia"/>
                <w:szCs w:val="18"/>
              </w:rPr>
            </w:pPr>
            <w:r>
              <w:rPr>
                <w:rFonts w:ascii="Segoe UI" w:hAnsi="Segoe UI" w:cs="Segoe UI"/>
                <w:color w:val="0F1115"/>
                <w:szCs w:val="18"/>
              </w:rPr>
              <w:t>部署防火墙，隔离生产网与办公网，无线网络启用加密。</w:t>
            </w:r>
          </w:p>
        </w:tc>
      </w:tr>
      <w:tr w14:paraId="22E60A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1129" w:type="dxa"/>
            <w:vMerge w:val="continue"/>
          </w:tcPr>
          <w:p w14:paraId="5BD41FD0">
            <w:pPr>
              <w:pStyle w:val="26"/>
              <w:ind w:firstLine="0" w:firstLineChars="0"/>
              <w:rPr>
                <w:szCs w:val="18"/>
              </w:rPr>
            </w:pPr>
          </w:p>
        </w:tc>
        <w:tc>
          <w:tcPr>
            <w:tcW w:w="1134" w:type="dxa"/>
          </w:tcPr>
          <w:p w14:paraId="73D5524A">
            <w:pPr>
              <w:pStyle w:val="26"/>
              <w:ind w:firstLine="0" w:firstLineChars="0"/>
              <w:rPr>
                <w:rFonts w:hint="eastAsia"/>
                <w:szCs w:val="18"/>
              </w:rPr>
            </w:pPr>
            <w:r>
              <w:rPr>
                <w:szCs w:val="18"/>
              </w:rPr>
              <w:t>安全治理与合规</w:t>
            </w:r>
          </w:p>
        </w:tc>
        <w:tc>
          <w:tcPr>
            <w:tcW w:w="7081" w:type="dxa"/>
          </w:tcPr>
          <w:p w14:paraId="59C2D804">
            <w:pPr>
              <w:pStyle w:val="26"/>
              <w:ind w:firstLine="0" w:firstLineChars="0"/>
              <w:rPr>
                <w:rFonts w:hint="eastAsia"/>
                <w:szCs w:val="18"/>
              </w:rPr>
            </w:pPr>
            <w:r>
              <w:rPr>
                <w:rFonts w:ascii="Segoe UI" w:hAnsi="Segoe UI" w:cs="Segoe UI"/>
                <w:color w:val="0F1115"/>
                <w:szCs w:val="18"/>
              </w:rPr>
              <w:t>制定安全管理制度，明确基本安全责任。</w:t>
            </w:r>
          </w:p>
        </w:tc>
      </w:tr>
      <w:tr w14:paraId="4C9D5D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9344" w:type="dxa"/>
            <w:gridSpan w:val="3"/>
          </w:tcPr>
          <w:p w14:paraId="4F5D629F">
            <w:pPr>
              <w:pStyle w:val="26"/>
              <w:ind w:firstLine="0" w:firstLineChars="0"/>
              <w:rPr>
                <w:szCs w:val="18"/>
              </w:rPr>
            </w:pPr>
            <w:r>
              <w:rPr>
                <w:rFonts w:hint="eastAsia"/>
                <w:szCs w:val="18"/>
              </w:rPr>
              <w:t>第3级：集成级 (Integrated Level)</w:t>
            </w:r>
          </w:p>
        </w:tc>
      </w:tr>
      <w:tr w14:paraId="31998D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1129" w:type="dxa"/>
          </w:tcPr>
          <w:p w14:paraId="3F87C772">
            <w:pPr>
              <w:pStyle w:val="26"/>
              <w:ind w:firstLine="0" w:firstLineChars="0"/>
              <w:rPr>
                <w:szCs w:val="18"/>
              </w:rPr>
            </w:pPr>
            <w:r>
              <w:rPr>
                <w:rFonts w:hint="eastAsia"/>
                <w:szCs w:val="18"/>
              </w:rPr>
              <w:t>整体状态</w:t>
            </w:r>
          </w:p>
        </w:tc>
        <w:tc>
          <w:tcPr>
            <w:tcW w:w="8215" w:type="dxa"/>
            <w:gridSpan w:val="2"/>
          </w:tcPr>
          <w:p w14:paraId="7C645EE6">
            <w:pPr>
              <w:pStyle w:val="26"/>
              <w:ind w:firstLine="0" w:firstLineChars="0"/>
              <w:rPr>
                <w:szCs w:val="18"/>
              </w:rPr>
            </w:pPr>
            <w:r>
              <w:rPr>
                <w:rFonts w:hint="eastAsia"/>
                <w:szCs w:val="18"/>
              </w:rPr>
              <w:t>打破了“数据孤岛”，实现了跨系统的业务协同和数据互通，能够基于数据进行分析和决策支持。</w:t>
            </w:r>
          </w:p>
        </w:tc>
      </w:tr>
      <w:tr w14:paraId="453542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1129" w:type="dxa"/>
            <w:vMerge w:val="restart"/>
          </w:tcPr>
          <w:p w14:paraId="44870959">
            <w:pPr>
              <w:pStyle w:val="26"/>
              <w:ind w:firstLine="0" w:firstLineChars="0"/>
              <w:rPr>
                <w:szCs w:val="18"/>
              </w:rPr>
            </w:pPr>
            <w:r>
              <w:rPr>
                <w:rFonts w:hint="eastAsia"/>
                <w:szCs w:val="18"/>
              </w:rPr>
              <w:t>战略与组织</w:t>
            </w:r>
          </w:p>
        </w:tc>
        <w:tc>
          <w:tcPr>
            <w:tcW w:w="1134" w:type="dxa"/>
          </w:tcPr>
          <w:p w14:paraId="0B7E7BEB">
            <w:pPr>
              <w:pStyle w:val="26"/>
              <w:ind w:firstLine="0" w:firstLineChars="0"/>
              <w:rPr>
                <w:szCs w:val="18"/>
              </w:rPr>
            </w:pPr>
            <w:r>
              <w:rPr>
                <w:rFonts w:hint="eastAsia"/>
                <w:szCs w:val="18"/>
              </w:rPr>
              <w:t>战略</w:t>
            </w:r>
          </w:p>
        </w:tc>
        <w:tc>
          <w:tcPr>
            <w:tcW w:w="7081" w:type="dxa"/>
          </w:tcPr>
          <w:p w14:paraId="0E649F05">
            <w:pPr>
              <w:pStyle w:val="26"/>
              <w:ind w:firstLine="0" w:firstLineChars="0"/>
              <w:rPr>
                <w:szCs w:val="18"/>
              </w:rPr>
            </w:pPr>
            <w:r>
              <w:rPr>
                <w:rFonts w:hint="eastAsia"/>
                <w:szCs w:val="18"/>
              </w:rPr>
              <w:t>数字化战略成为企业战略的重要组成部分，与业务战略紧密结合。</w:t>
            </w:r>
          </w:p>
        </w:tc>
      </w:tr>
      <w:tr w14:paraId="43E23E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1129" w:type="dxa"/>
            <w:vMerge w:val="continue"/>
          </w:tcPr>
          <w:p w14:paraId="455C421D">
            <w:pPr>
              <w:pStyle w:val="26"/>
              <w:ind w:firstLine="0" w:firstLineChars="0"/>
              <w:rPr>
                <w:szCs w:val="18"/>
              </w:rPr>
            </w:pPr>
          </w:p>
        </w:tc>
        <w:tc>
          <w:tcPr>
            <w:tcW w:w="1134" w:type="dxa"/>
          </w:tcPr>
          <w:p w14:paraId="7F6126C0">
            <w:pPr>
              <w:pStyle w:val="26"/>
              <w:ind w:firstLine="0" w:firstLineChars="0"/>
              <w:rPr>
                <w:szCs w:val="18"/>
              </w:rPr>
            </w:pPr>
            <w:r>
              <w:rPr>
                <w:rFonts w:hint="eastAsia"/>
                <w:szCs w:val="18"/>
              </w:rPr>
              <w:t>组织</w:t>
            </w:r>
          </w:p>
        </w:tc>
        <w:tc>
          <w:tcPr>
            <w:tcW w:w="7081" w:type="dxa"/>
          </w:tcPr>
          <w:p w14:paraId="4D189A3F">
            <w:pPr>
              <w:pStyle w:val="26"/>
              <w:ind w:firstLine="0" w:firstLineChars="0"/>
              <w:rPr>
                <w:szCs w:val="18"/>
              </w:rPr>
            </w:pPr>
            <w:r>
              <w:rPr>
                <w:rFonts w:hint="eastAsia"/>
                <w:szCs w:val="18"/>
              </w:rPr>
              <w:t>建立了跨部门的协同机制，业务流程实现端到端拉通。</w:t>
            </w:r>
          </w:p>
        </w:tc>
      </w:tr>
      <w:tr w14:paraId="7B8047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1129" w:type="dxa"/>
            <w:vMerge w:val="continue"/>
          </w:tcPr>
          <w:p w14:paraId="3CD1A2C2">
            <w:pPr>
              <w:pStyle w:val="26"/>
              <w:ind w:firstLine="0" w:firstLineChars="0"/>
              <w:rPr>
                <w:szCs w:val="18"/>
              </w:rPr>
            </w:pPr>
          </w:p>
        </w:tc>
        <w:tc>
          <w:tcPr>
            <w:tcW w:w="1134" w:type="dxa"/>
          </w:tcPr>
          <w:p w14:paraId="515DC0EC">
            <w:pPr>
              <w:pStyle w:val="26"/>
              <w:ind w:firstLine="0" w:firstLineChars="0"/>
              <w:rPr>
                <w:szCs w:val="18"/>
              </w:rPr>
            </w:pPr>
            <w:r>
              <w:rPr>
                <w:rFonts w:hint="eastAsia"/>
                <w:szCs w:val="18"/>
              </w:rPr>
              <w:t>文化</w:t>
            </w:r>
          </w:p>
        </w:tc>
        <w:tc>
          <w:tcPr>
            <w:tcW w:w="7081" w:type="dxa"/>
          </w:tcPr>
          <w:p w14:paraId="14BEEC69">
            <w:pPr>
              <w:pStyle w:val="26"/>
              <w:ind w:firstLine="0" w:firstLineChars="0"/>
              <w:rPr>
                <w:szCs w:val="18"/>
              </w:rPr>
            </w:pPr>
            <w:r>
              <w:rPr>
                <w:rFonts w:hint="eastAsia"/>
                <w:szCs w:val="18"/>
              </w:rPr>
              <w:t>数据驱动的决策文化开始形成，业务人员主动提出数据分析需求。</w:t>
            </w:r>
          </w:p>
        </w:tc>
      </w:tr>
      <w:tr w14:paraId="0B7C11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1129" w:type="dxa"/>
            <w:vMerge w:val="restart"/>
          </w:tcPr>
          <w:p w14:paraId="20CE706C">
            <w:pPr>
              <w:pStyle w:val="26"/>
              <w:ind w:firstLine="0" w:firstLineChars="0"/>
              <w:rPr>
                <w:szCs w:val="18"/>
              </w:rPr>
            </w:pPr>
            <w:r>
              <w:rPr>
                <w:rFonts w:hint="eastAsia"/>
                <w:szCs w:val="18"/>
              </w:rPr>
              <w:t>技术与数据</w:t>
            </w:r>
          </w:p>
        </w:tc>
        <w:tc>
          <w:tcPr>
            <w:tcW w:w="1134" w:type="dxa"/>
          </w:tcPr>
          <w:p w14:paraId="2ABB95C9">
            <w:pPr>
              <w:pStyle w:val="26"/>
              <w:ind w:firstLine="0" w:firstLineChars="0"/>
              <w:rPr>
                <w:szCs w:val="18"/>
              </w:rPr>
            </w:pPr>
            <w:r>
              <w:rPr>
                <w:rFonts w:hint="eastAsia"/>
                <w:szCs w:val="18"/>
              </w:rPr>
              <w:t>系统</w:t>
            </w:r>
          </w:p>
        </w:tc>
        <w:tc>
          <w:tcPr>
            <w:tcW w:w="7081" w:type="dxa"/>
          </w:tcPr>
          <w:p w14:paraId="796DFC7C">
            <w:pPr>
              <w:pStyle w:val="26"/>
              <w:ind w:firstLine="0" w:firstLineChars="0"/>
              <w:rPr>
                <w:szCs w:val="18"/>
              </w:rPr>
            </w:pPr>
            <w:r>
              <w:rPr>
                <w:rFonts w:hint="eastAsia"/>
                <w:szCs w:val="18"/>
              </w:rPr>
              <w:t>核心系统（如ERP、MES、WMS）之间实现了集成和数据交互（如工单从ERP到MES的自动下发，产量从MES到ERP的自动回传）。</w:t>
            </w:r>
          </w:p>
        </w:tc>
      </w:tr>
      <w:tr w14:paraId="7F7C32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1129" w:type="dxa"/>
            <w:vMerge w:val="continue"/>
          </w:tcPr>
          <w:p w14:paraId="17FB28DE">
            <w:pPr>
              <w:pStyle w:val="26"/>
              <w:ind w:firstLine="0" w:firstLineChars="0"/>
              <w:rPr>
                <w:szCs w:val="18"/>
              </w:rPr>
            </w:pPr>
          </w:p>
        </w:tc>
        <w:tc>
          <w:tcPr>
            <w:tcW w:w="1134" w:type="dxa"/>
          </w:tcPr>
          <w:p w14:paraId="195B9CD3">
            <w:pPr>
              <w:pStyle w:val="26"/>
              <w:ind w:firstLine="0" w:firstLineChars="0"/>
              <w:rPr>
                <w:szCs w:val="18"/>
              </w:rPr>
            </w:pPr>
            <w:r>
              <w:rPr>
                <w:rFonts w:hint="eastAsia"/>
                <w:szCs w:val="18"/>
              </w:rPr>
              <w:t>数据</w:t>
            </w:r>
          </w:p>
        </w:tc>
        <w:tc>
          <w:tcPr>
            <w:tcW w:w="7081" w:type="dxa"/>
          </w:tcPr>
          <w:p w14:paraId="6A9C0BC3">
            <w:pPr>
              <w:pStyle w:val="26"/>
              <w:ind w:firstLine="0" w:firstLineChars="0"/>
              <w:rPr>
                <w:szCs w:val="18"/>
              </w:rPr>
            </w:pPr>
            <w:r>
              <w:rPr>
                <w:rFonts w:hint="eastAsia"/>
                <w:szCs w:val="18"/>
              </w:rPr>
              <w:t>建立了统一的数据平台或数据仓库，初步开展数据治理，能够进行跨业务的综合数据分析，生成多维度报表。</w:t>
            </w:r>
          </w:p>
        </w:tc>
      </w:tr>
      <w:tr w14:paraId="29A699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1129" w:type="dxa"/>
            <w:vMerge w:val="restart"/>
          </w:tcPr>
          <w:p w14:paraId="1383CB89">
            <w:pPr>
              <w:pStyle w:val="26"/>
              <w:ind w:firstLine="0" w:firstLineChars="0"/>
              <w:rPr>
                <w:szCs w:val="18"/>
              </w:rPr>
            </w:pPr>
            <w:r>
              <w:rPr>
                <w:rFonts w:hint="eastAsia"/>
                <w:szCs w:val="18"/>
              </w:rPr>
              <w:t>业务流程</w:t>
            </w:r>
          </w:p>
        </w:tc>
        <w:tc>
          <w:tcPr>
            <w:tcW w:w="1134" w:type="dxa"/>
          </w:tcPr>
          <w:p w14:paraId="422411A0">
            <w:pPr>
              <w:pStyle w:val="26"/>
              <w:ind w:firstLine="0" w:firstLineChars="0"/>
              <w:rPr>
                <w:szCs w:val="18"/>
              </w:rPr>
            </w:pPr>
            <w:r>
              <w:rPr>
                <w:rFonts w:hint="eastAsia"/>
                <w:szCs w:val="18"/>
              </w:rPr>
              <w:t>生产</w:t>
            </w:r>
          </w:p>
        </w:tc>
        <w:tc>
          <w:tcPr>
            <w:tcW w:w="7081" w:type="dxa"/>
          </w:tcPr>
          <w:p w14:paraId="7CC4EC35">
            <w:pPr>
              <w:pStyle w:val="26"/>
              <w:ind w:firstLine="0" w:firstLineChars="0"/>
              <w:rPr>
                <w:szCs w:val="18"/>
              </w:rPr>
            </w:pPr>
            <w:r>
              <w:rPr>
                <w:rFonts w:hint="eastAsia"/>
                <w:szCs w:val="18"/>
              </w:rPr>
              <w:t>实现生产计划、排产、执行、反馈的闭环管理。生产数据自动关联质量数据，实现质量判定的自动化（如参数超限自动报警、自动隔离）。</w:t>
            </w:r>
          </w:p>
        </w:tc>
      </w:tr>
      <w:tr w14:paraId="633100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1129" w:type="dxa"/>
            <w:vMerge w:val="continue"/>
          </w:tcPr>
          <w:p w14:paraId="68FEE032">
            <w:pPr>
              <w:pStyle w:val="26"/>
              <w:ind w:firstLine="0" w:firstLineChars="0"/>
              <w:rPr>
                <w:szCs w:val="18"/>
              </w:rPr>
            </w:pPr>
          </w:p>
        </w:tc>
        <w:tc>
          <w:tcPr>
            <w:tcW w:w="1134" w:type="dxa"/>
          </w:tcPr>
          <w:p w14:paraId="14EBDA53">
            <w:pPr>
              <w:pStyle w:val="26"/>
              <w:ind w:firstLine="0" w:firstLineChars="0"/>
              <w:rPr>
                <w:szCs w:val="18"/>
              </w:rPr>
            </w:pPr>
            <w:r>
              <w:rPr>
                <w:rFonts w:hint="eastAsia"/>
                <w:szCs w:val="18"/>
              </w:rPr>
              <w:t>质量与安全</w:t>
            </w:r>
          </w:p>
        </w:tc>
        <w:tc>
          <w:tcPr>
            <w:tcW w:w="7081" w:type="dxa"/>
          </w:tcPr>
          <w:p w14:paraId="37236045">
            <w:pPr>
              <w:pStyle w:val="26"/>
              <w:ind w:firstLine="0" w:firstLineChars="0"/>
              <w:rPr>
                <w:szCs w:val="18"/>
              </w:rPr>
            </w:pPr>
            <w:r>
              <w:rPr>
                <w:rFonts w:hint="eastAsia"/>
                <w:szCs w:val="18"/>
              </w:rPr>
              <w:t>集成各类检测设备数据，构建质量数据看板，能够对质量趋势进行初步分析。</w:t>
            </w:r>
          </w:p>
        </w:tc>
      </w:tr>
      <w:tr w14:paraId="46ACB8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1129" w:type="dxa"/>
            <w:vMerge w:val="continue"/>
          </w:tcPr>
          <w:p w14:paraId="16842F88">
            <w:pPr>
              <w:pStyle w:val="26"/>
              <w:ind w:firstLine="0" w:firstLineChars="0"/>
              <w:rPr>
                <w:szCs w:val="18"/>
              </w:rPr>
            </w:pPr>
          </w:p>
        </w:tc>
        <w:tc>
          <w:tcPr>
            <w:tcW w:w="1134" w:type="dxa"/>
          </w:tcPr>
          <w:p w14:paraId="68203631">
            <w:pPr>
              <w:pStyle w:val="26"/>
              <w:ind w:firstLine="0" w:firstLineChars="0"/>
              <w:rPr>
                <w:szCs w:val="18"/>
              </w:rPr>
            </w:pPr>
            <w:r>
              <w:rPr>
                <w:rFonts w:hint="eastAsia"/>
                <w:szCs w:val="18"/>
              </w:rPr>
              <w:t>追溯</w:t>
            </w:r>
          </w:p>
        </w:tc>
        <w:tc>
          <w:tcPr>
            <w:tcW w:w="7081" w:type="dxa"/>
          </w:tcPr>
          <w:p w14:paraId="36CBE213">
            <w:pPr>
              <w:pStyle w:val="26"/>
              <w:ind w:firstLine="0" w:firstLineChars="0"/>
              <w:rPr>
                <w:szCs w:val="18"/>
              </w:rPr>
            </w:pPr>
            <w:r>
              <w:rPr>
                <w:rFonts w:hint="eastAsia"/>
                <w:szCs w:val="18"/>
              </w:rPr>
              <w:t>实现一键式精准追溯。在几分钟内即可锁定问题批次产品的范围、流向，以及相关的原料批次、生产记录、质检信息、操作人员等，极大提升召回效率和准确性。</w:t>
            </w:r>
          </w:p>
        </w:tc>
      </w:tr>
      <w:tr w14:paraId="6A2A97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1129" w:type="dxa"/>
            <w:vMerge w:val="continue"/>
          </w:tcPr>
          <w:p w14:paraId="73CB2D32">
            <w:pPr>
              <w:pStyle w:val="26"/>
              <w:ind w:firstLine="0" w:firstLineChars="0"/>
              <w:rPr>
                <w:szCs w:val="18"/>
              </w:rPr>
            </w:pPr>
          </w:p>
        </w:tc>
        <w:tc>
          <w:tcPr>
            <w:tcW w:w="1134" w:type="dxa"/>
          </w:tcPr>
          <w:p w14:paraId="5491BE7D">
            <w:pPr>
              <w:pStyle w:val="26"/>
              <w:ind w:firstLine="0" w:firstLineChars="0"/>
              <w:rPr>
                <w:szCs w:val="18"/>
              </w:rPr>
            </w:pPr>
            <w:r>
              <w:rPr>
                <w:rFonts w:hint="eastAsia"/>
                <w:szCs w:val="18"/>
              </w:rPr>
              <w:t>供应链</w:t>
            </w:r>
          </w:p>
        </w:tc>
        <w:tc>
          <w:tcPr>
            <w:tcW w:w="7081" w:type="dxa"/>
          </w:tcPr>
          <w:p w14:paraId="7645ADD4">
            <w:pPr>
              <w:pStyle w:val="26"/>
              <w:ind w:firstLine="0" w:firstLineChars="0"/>
              <w:rPr>
                <w:szCs w:val="18"/>
              </w:rPr>
            </w:pPr>
            <w:r>
              <w:rPr>
                <w:rFonts w:hint="eastAsia"/>
                <w:szCs w:val="18"/>
              </w:rPr>
              <w:t>实现客户订单、生产计划、采购需求的初步协同，提升供应链响应速度。</w:t>
            </w:r>
          </w:p>
        </w:tc>
      </w:tr>
      <w:tr w14:paraId="6AAF3B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1129" w:type="dxa"/>
            <w:vMerge w:val="restart"/>
          </w:tcPr>
          <w:p w14:paraId="3D41052E">
            <w:pPr>
              <w:pStyle w:val="26"/>
              <w:ind w:firstLine="0" w:firstLineChars="0"/>
              <w:rPr>
                <w:szCs w:val="18"/>
              </w:rPr>
            </w:pPr>
            <w:r>
              <w:rPr>
                <w:rFonts w:hint="eastAsia"/>
                <w:szCs w:val="18"/>
              </w:rPr>
              <w:t>安全管理</w:t>
            </w:r>
          </w:p>
        </w:tc>
        <w:tc>
          <w:tcPr>
            <w:tcW w:w="1134" w:type="dxa"/>
          </w:tcPr>
          <w:p w14:paraId="02708A75">
            <w:pPr>
              <w:pStyle w:val="26"/>
              <w:ind w:firstLine="0" w:firstLineChars="0"/>
              <w:rPr>
                <w:rFonts w:hint="eastAsia"/>
                <w:szCs w:val="18"/>
              </w:rPr>
            </w:pPr>
            <w:r>
              <w:rPr>
                <w:szCs w:val="18"/>
              </w:rPr>
              <w:t>系统安全</w:t>
            </w:r>
          </w:p>
        </w:tc>
        <w:tc>
          <w:tcPr>
            <w:tcW w:w="7081" w:type="dxa"/>
          </w:tcPr>
          <w:p w14:paraId="327C6EB1">
            <w:pPr>
              <w:pStyle w:val="26"/>
              <w:ind w:firstLine="0" w:firstLineChars="0"/>
              <w:rPr>
                <w:rFonts w:hint="eastAsia"/>
                <w:szCs w:val="18"/>
              </w:rPr>
            </w:pPr>
            <w:r>
              <w:rPr>
                <w:rFonts w:ascii="Segoe UI" w:hAnsi="Segoe UI" w:cs="Segoe UI"/>
                <w:color w:val="0F1115"/>
                <w:szCs w:val="18"/>
              </w:rPr>
              <w:t>实现统一身份管理（如AD/LDAP），部署日志审计系统。</w:t>
            </w:r>
          </w:p>
        </w:tc>
      </w:tr>
      <w:tr w14:paraId="7A4A4C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1129" w:type="dxa"/>
            <w:vMerge w:val="continue"/>
          </w:tcPr>
          <w:p w14:paraId="68D8BECD">
            <w:pPr>
              <w:pStyle w:val="26"/>
              <w:ind w:firstLine="0" w:firstLineChars="0"/>
              <w:rPr>
                <w:szCs w:val="18"/>
              </w:rPr>
            </w:pPr>
          </w:p>
        </w:tc>
        <w:tc>
          <w:tcPr>
            <w:tcW w:w="1134" w:type="dxa"/>
          </w:tcPr>
          <w:p w14:paraId="5E1C9D42">
            <w:pPr>
              <w:pStyle w:val="26"/>
              <w:ind w:firstLine="0" w:firstLineChars="0"/>
              <w:rPr>
                <w:rFonts w:hint="eastAsia"/>
                <w:szCs w:val="18"/>
              </w:rPr>
            </w:pPr>
            <w:r>
              <w:rPr>
                <w:szCs w:val="18"/>
              </w:rPr>
              <w:t>数据安全</w:t>
            </w:r>
          </w:p>
        </w:tc>
        <w:tc>
          <w:tcPr>
            <w:tcW w:w="7081" w:type="dxa"/>
          </w:tcPr>
          <w:p w14:paraId="0AC9C9AB">
            <w:pPr>
              <w:pStyle w:val="26"/>
              <w:ind w:firstLine="0" w:firstLineChars="0"/>
              <w:rPr>
                <w:rFonts w:hint="eastAsia"/>
                <w:szCs w:val="18"/>
              </w:rPr>
            </w:pPr>
            <w:r>
              <w:rPr>
                <w:rFonts w:ascii="Segoe UI" w:hAnsi="Segoe UI" w:cs="Segoe UI"/>
                <w:color w:val="0F1115"/>
                <w:szCs w:val="18"/>
              </w:rPr>
              <w:t>实施数据分类分级，对重要数据实施加密存储。</w:t>
            </w:r>
          </w:p>
        </w:tc>
      </w:tr>
      <w:tr w14:paraId="019F43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1129" w:type="dxa"/>
            <w:vMerge w:val="continue"/>
          </w:tcPr>
          <w:p w14:paraId="10B5C0C4">
            <w:pPr>
              <w:pStyle w:val="26"/>
              <w:ind w:firstLine="0" w:firstLineChars="0"/>
              <w:rPr>
                <w:szCs w:val="18"/>
              </w:rPr>
            </w:pPr>
          </w:p>
        </w:tc>
        <w:tc>
          <w:tcPr>
            <w:tcW w:w="1134" w:type="dxa"/>
          </w:tcPr>
          <w:p w14:paraId="27B0CE7C">
            <w:pPr>
              <w:pStyle w:val="26"/>
              <w:ind w:firstLine="0" w:firstLineChars="0"/>
              <w:rPr>
                <w:rFonts w:hint="eastAsia"/>
                <w:szCs w:val="18"/>
              </w:rPr>
            </w:pPr>
            <w:r>
              <w:rPr>
                <w:szCs w:val="18"/>
              </w:rPr>
              <w:t>网络与通信安全</w:t>
            </w:r>
          </w:p>
        </w:tc>
        <w:tc>
          <w:tcPr>
            <w:tcW w:w="7081" w:type="dxa"/>
          </w:tcPr>
          <w:p w14:paraId="44EE3620">
            <w:pPr>
              <w:pStyle w:val="26"/>
              <w:ind w:firstLine="0" w:firstLineChars="0"/>
              <w:rPr>
                <w:rFonts w:hint="eastAsia"/>
                <w:szCs w:val="18"/>
              </w:rPr>
            </w:pPr>
            <w:r>
              <w:rPr>
                <w:rFonts w:ascii="Segoe UI" w:hAnsi="Segoe UI" w:cs="Segoe UI"/>
                <w:color w:val="0F1115"/>
                <w:szCs w:val="18"/>
              </w:rPr>
              <w:t>实现网络分段，远程访问通过VPN加密，部署网络行为管理。</w:t>
            </w:r>
          </w:p>
        </w:tc>
      </w:tr>
      <w:tr w14:paraId="6C7FA7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1129" w:type="dxa"/>
            <w:vMerge w:val="continue"/>
          </w:tcPr>
          <w:p w14:paraId="727B0D2C">
            <w:pPr>
              <w:pStyle w:val="26"/>
              <w:ind w:firstLine="0" w:firstLineChars="0"/>
              <w:rPr>
                <w:szCs w:val="18"/>
              </w:rPr>
            </w:pPr>
          </w:p>
        </w:tc>
        <w:tc>
          <w:tcPr>
            <w:tcW w:w="1134" w:type="dxa"/>
          </w:tcPr>
          <w:p w14:paraId="75B53430">
            <w:pPr>
              <w:pStyle w:val="26"/>
              <w:ind w:firstLine="0" w:firstLineChars="0"/>
              <w:rPr>
                <w:rFonts w:hint="eastAsia"/>
                <w:szCs w:val="18"/>
              </w:rPr>
            </w:pPr>
            <w:r>
              <w:rPr>
                <w:szCs w:val="18"/>
              </w:rPr>
              <w:t>安全治理与合规</w:t>
            </w:r>
          </w:p>
        </w:tc>
        <w:tc>
          <w:tcPr>
            <w:tcW w:w="7081" w:type="dxa"/>
          </w:tcPr>
          <w:p w14:paraId="43A00229">
            <w:pPr>
              <w:pStyle w:val="26"/>
              <w:ind w:firstLine="0" w:firstLineChars="0"/>
              <w:rPr>
                <w:rFonts w:hint="eastAsia"/>
                <w:szCs w:val="18"/>
              </w:rPr>
            </w:pPr>
            <w:r>
              <w:rPr>
                <w:rFonts w:ascii="Segoe UI" w:hAnsi="Segoe UI" w:cs="Segoe UI"/>
                <w:color w:val="0F1115"/>
                <w:szCs w:val="18"/>
              </w:rPr>
              <w:t>定期开展安全培训，建立安全事件响应流程。</w:t>
            </w:r>
          </w:p>
        </w:tc>
      </w:tr>
      <w:tr w14:paraId="6219E7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9344" w:type="dxa"/>
            <w:gridSpan w:val="3"/>
          </w:tcPr>
          <w:p w14:paraId="7D2DD38E">
            <w:pPr>
              <w:pStyle w:val="26"/>
              <w:ind w:firstLine="0" w:firstLineChars="0"/>
              <w:rPr>
                <w:szCs w:val="18"/>
              </w:rPr>
            </w:pPr>
            <w:r>
              <w:rPr>
                <w:rFonts w:hint="eastAsia"/>
                <w:szCs w:val="18"/>
              </w:rPr>
              <w:t>第4级：优化级 (Optimized Level)</w:t>
            </w:r>
          </w:p>
        </w:tc>
      </w:tr>
      <w:tr w14:paraId="36C68C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1129" w:type="dxa"/>
          </w:tcPr>
          <w:p w14:paraId="6B4D3DA8">
            <w:pPr>
              <w:pStyle w:val="26"/>
              <w:ind w:firstLine="0" w:firstLineChars="0"/>
              <w:rPr>
                <w:szCs w:val="18"/>
              </w:rPr>
            </w:pPr>
            <w:r>
              <w:rPr>
                <w:rFonts w:hint="eastAsia"/>
                <w:szCs w:val="18"/>
              </w:rPr>
              <w:t>整体状态</w:t>
            </w:r>
          </w:p>
        </w:tc>
        <w:tc>
          <w:tcPr>
            <w:tcW w:w="8215" w:type="dxa"/>
            <w:gridSpan w:val="2"/>
          </w:tcPr>
          <w:p w14:paraId="67C97626">
            <w:pPr>
              <w:pStyle w:val="26"/>
              <w:ind w:firstLine="0" w:firstLineChars="0"/>
              <w:rPr>
                <w:szCs w:val="18"/>
              </w:rPr>
            </w:pPr>
            <w:r>
              <w:rPr>
                <w:rFonts w:hint="eastAsia"/>
                <w:szCs w:val="18"/>
              </w:rPr>
              <w:t>数据成为核心资产，利用先进技术实现预测、预警和优化，从“数字化支撑”走向“数字化驱动”。</w:t>
            </w:r>
          </w:p>
        </w:tc>
      </w:tr>
      <w:tr w14:paraId="346B2C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1129" w:type="dxa"/>
            <w:vMerge w:val="restart"/>
          </w:tcPr>
          <w:p w14:paraId="4D9C4FF2">
            <w:pPr>
              <w:pStyle w:val="26"/>
              <w:ind w:firstLine="0" w:firstLineChars="0"/>
              <w:rPr>
                <w:szCs w:val="18"/>
              </w:rPr>
            </w:pPr>
            <w:r>
              <w:rPr>
                <w:rFonts w:hint="eastAsia"/>
                <w:szCs w:val="18"/>
              </w:rPr>
              <w:t>战略与组织</w:t>
            </w:r>
          </w:p>
        </w:tc>
        <w:tc>
          <w:tcPr>
            <w:tcW w:w="1134" w:type="dxa"/>
          </w:tcPr>
          <w:p w14:paraId="00B3E5D0">
            <w:pPr>
              <w:pStyle w:val="26"/>
              <w:ind w:firstLine="0" w:firstLineChars="0"/>
              <w:rPr>
                <w:szCs w:val="18"/>
              </w:rPr>
            </w:pPr>
            <w:r>
              <w:rPr>
                <w:rFonts w:hint="eastAsia"/>
                <w:szCs w:val="18"/>
              </w:rPr>
              <w:t>战略</w:t>
            </w:r>
          </w:p>
        </w:tc>
        <w:tc>
          <w:tcPr>
            <w:tcW w:w="7081" w:type="dxa"/>
          </w:tcPr>
          <w:p w14:paraId="10840973">
            <w:pPr>
              <w:pStyle w:val="26"/>
              <w:ind w:firstLine="0" w:firstLineChars="0"/>
              <w:rPr>
                <w:szCs w:val="18"/>
              </w:rPr>
            </w:pPr>
            <w:r>
              <w:rPr>
                <w:rFonts w:hint="eastAsia"/>
                <w:szCs w:val="18"/>
              </w:rPr>
              <w:t>数字化成为企业核心竞争力的一部分，用于驱动商业模式创新和运营模式变革。</w:t>
            </w:r>
          </w:p>
        </w:tc>
      </w:tr>
      <w:tr w14:paraId="71824F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1129" w:type="dxa"/>
            <w:vMerge w:val="continue"/>
          </w:tcPr>
          <w:p w14:paraId="25BA44C7">
            <w:pPr>
              <w:pStyle w:val="26"/>
              <w:ind w:firstLine="0" w:firstLineChars="0"/>
              <w:rPr>
                <w:szCs w:val="18"/>
              </w:rPr>
            </w:pPr>
          </w:p>
        </w:tc>
        <w:tc>
          <w:tcPr>
            <w:tcW w:w="1134" w:type="dxa"/>
          </w:tcPr>
          <w:p w14:paraId="75ED4D52">
            <w:pPr>
              <w:pStyle w:val="26"/>
              <w:ind w:firstLine="0" w:firstLineChars="0"/>
              <w:rPr>
                <w:szCs w:val="18"/>
              </w:rPr>
            </w:pPr>
            <w:r>
              <w:rPr>
                <w:rFonts w:hint="eastAsia"/>
                <w:szCs w:val="18"/>
              </w:rPr>
              <w:t>组织</w:t>
            </w:r>
          </w:p>
        </w:tc>
        <w:tc>
          <w:tcPr>
            <w:tcW w:w="7081" w:type="dxa"/>
          </w:tcPr>
          <w:p w14:paraId="2BBC4A7C">
            <w:pPr>
              <w:pStyle w:val="26"/>
              <w:ind w:firstLine="0" w:firstLineChars="0"/>
              <w:rPr>
                <w:szCs w:val="18"/>
              </w:rPr>
            </w:pPr>
            <w:r>
              <w:rPr>
                <w:rFonts w:hint="eastAsia"/>
                <w:szCs w:val="18"/>
              </w:rPr>
              <w:t>组织架构趋于敏捷化，能够快速响应数据洞察带来的变化。</w:t>
            </w:r>
          </w:p>
        </w:tc>
      </w:tr>
      <w:tr w14:paraId="4A8CDF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1129" w:type="dxa"/>
            <w:vMerge w:val="continue"/>
          </w:tcPr>
          <w:p w14:paraId="741A5CD6">
            <w:pPr>
              <w:pStyle w:val="26"/>
              <w:ind w:firstLine="0" w:firstLineChars="0"/>
              <w:rPr>
                <w:szCs w:val="18"/>
              </w:rPr>
            </w:pPr>
          </w:p>
        </w:tc>
        <w:tc>
          <w:tcPr>
            <w:tcW w:w="1134" w:type="dxa"/>
          </w:tcPr>
          <w:p w14:paraId="32687315">
            <w:pPr>
              <w:pStyle w:val="26"/>
              <w:ind w:firstLine="0" w:firstLineChars="0"/>
              <w:rPr>
                <w:szCs w:val="18"/>
              </w:rPr>
            </w:pPr>
            <w:r>
              <w:rPr>
                <w:rFonts w:hint="eastAsia"/>
                <w:szCs w:val="18"/>
              </w:rPr>
              <w:t>文化</w:t>
            </w:r>
          </w:p>
        </w:tc>
        <w:tc>
          <w:tcPr>
            <w:tcW w:w="7081" w:type="dxa"/>
          </w:tcPr>
          <w:p w14:paraId="6C13B17C">
            <w:pPr>
              <w:pStyle w:val="26"/>
              <w:ind w:firstLine="0" w:firstLineChars="0"/>
              <w:rPr>
                <w:szCs w:val="18"/>
              </w:rPr>
            </w:pPr>
            <w:r>
              <w:rPr>
                <w:rFonts w:hint="eastAsia"/>
                <w:szCs w:val="18"/>
              </w:rPr>
              <w:t>数据文化深入人心，各层级员工普遍使用数据工具进行工作和决策。</w:t>
            </w:r>
          </w:p>
        </w:tc>
      </w:tr>
      <w:tr w14:paraId="1AC89A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1129" w:type="dxa"/>
            <w:vMerge w:val="restart"/>
          </w:tcPr>
          <w:p w14:paraId="523FD85D">
            <w:pPr>
              <w:pStyle w:val="26"/>
              <w:ind w:firstLine="0" w:firstLineChars="0"/>
              <w:rPr>
                <w:szCs w:val="18"/>
              </w:rPr>
            </w:pPr>
            <w:r>
              <w:rPr>
                <w:rFonts w:hint="eastAsia"/>
                <w:szCs w:val="18"/>
              </w:rPr>
              <w:t>技术与数据</w:t>
            </w:r>
          </w:p>
        </w:tc>
        <w:tc>
          <w:tcPr>
            <w:tcW w:w="1134" w:type="dxa"/>
          </w:tcPr>
          <w:p w14:paraId="765C37BB">
            <w:pPr>
              <w:pStyle w:val="26"/>
              <w:ind w:firstLine="0" w:firstLineChars="0"/>
              <w:rPr>
                <w:szCs w:val="18"/>
              </w:rPr>
            </w:pPr>
            <w:r>
              <w:rPr>
                <w:rFonts w:hint="eastAsia"/>
                <w:szCs w:val="18"/>
              </w:rPr>
              <w:t>技术</w:t>
            </w:r>
          </w:p>
        </w:tc>
        <w:tc>
          <w:tcPr>
            <w:tcW w:w="7081" w:type="dxa"/>
          </w:tcPr>
          <w:p w14:paraId="4AD2F9DE">
            <w:pPr>
              <w:pStyle w:val="26"/>
              <w:ind w:firstLine="0" w:firstLineChars="0"/>
              <w:rPr>
                <w:szCs w:val="18"/>
              </w:rPr>
            </w:pPr>
            <w:r>
              <w:rPr>
                <w:rFonts w:hint="eastAsia"/>
                <w:szCs w:val="18"/>
              </w:rPr>
              <w:t>广泛应用大数据、AI、物联网等新技术，构建预测性和优化类模型。</w:t>
            </w:r>
          </w:p>
        </w:tc>
      </w:tr>
      <w:tr w14:paraId="02CB4A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1129" w:type="dxa"/>
            <w:vMerge w:val="continue"/>
          </w:tcPr>
          <w:p w14:paraId="5ED60B38">
            <w:pPr>
              <w:pStyle w:val="26"/>
              <w:ind w:firstLine="0" w:firstLineChars="0"/>
              <w:rPr>
                <w:szCs w:val="18"/>
              </w:rPr>
            </w:pPr>
          </w:p>
        </w:tc>
        <w:tc>
          <w:tcPr>
            <w:tcW w:w="1134" w:type="dxa"/>
          </w:tcPr>
          <w:p w14:paraId="54794B7E">
            <w:pPr>
              <w:pStyle w:val="26"/>
              <w:ind w:firstLine="0" w:firstLineChars="0"/>
              <w:rPr>
                <w:szCs w:val="18"/>
              </w:rPr>
            </w:pPr>
            <w:r>
              <w:rPr>
                <w:rFonts w:hint="eastAsia"/>
                <w:szCs w:val="18"/>
              </w:rPr>
              <w:t>数据</w:t>
            </w:r>
          </w:p>
        </w:tc>
        <w:tc>
          <w:tcPr>
            <w:tcW w:w="7081" w:type="dxa"/>
          </w:tcPr>
          <w:p w14:paraId="4C520D0B">
            <w:pPr>
              <w:pStyle w:val="26"/>
              <w:ind w:firstLine="0" w:firstLineChars="0"/>
              <w:rPr>
                <w:szCs w:val="18"/>
              </w:rPr>
            </w:pPr>
            <w:r>
              <w:rPr>
                <w:rFonts w:hint="eastAsia"/>
                <w:szCs w:val="18"/>
              </w:rPr>
              <w:t>数据驱动业务创新，能够基于历史数据和实时数据预测未来趋势，并自动执行优化策略。</w:t>
            </w:r>
          </w:p>
        </w:tc>
      </w:tr>
      <w:tr w14:paraId="18CA08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1129" w:type="dxa"/>
            <w:vMerge w:val="restart"/>
          </w:tcPr>
          <w:p w14:paraId="02B907A3">
            <w:pPr>
              <w:pStyle w:val="26"/>
              <w:ind w:firstLine="0" w:firstLineChars="0"/>
              <w:rPr>
                <w:szCs w:val="18"/>
              </w:rPr>
            </w:pPr>
            <w:r>
              <w:rPr>
                <w:rFonts w:hint="eastAsia"/>
                <w:szCs w:val="18"/>
              </w:rPr>
              <w:t>业务流程</w:t>
            </w:r>
          </w:p>
        </w:tc>
        <w:tc>
          <w:tcPr>
            <w:tcW w:w="1134" w:type="dxa"/>
          </w:tcPr>
          <w:p w14:paraId="0F66B403">
            <w:pPr>
              <w:pStyle w:val="26"/>
              <w:ind w:firstLine="0" w:firstLineChars="0"/>
              <w:rPr>
                <w:szCs w:val="18"/>
              </w:rPr>
            </w:pPr>
            <w:r>
              <w:rPr>
                <w:rFonts w:hint="eastAsia"/>
                <w:szCs w:val="18"/>
              </w:rPr>
              <w:t>生产</w:t>
            </w:r>
          </w:p>
        </w:tc>
        <w:tc>
          <w:tcPr>
            <w:tcW w:w="7081" w:type="dxa"/>
          </w:tcPr>
          <w:p w14:paraId="7214889E">
            <w:pPr>
              <w:pStyle w:val="26"/>
              <w:ind w:firstLine="0" w:firstLineChars="0"/>
              <w:rPr>
                <w:szCs w:val="18"/>
              </w:rPr>
            </w:pPr>
            <w:r>
              <w:rPr>
                <w:rFonts w:hint="eastAsia"/>
                <w:szCs w:val="18"/>
              </w:rPr>
              <w:t>实现柔性生产和自适应优化。例如，基于市场需求预测自动调整生产计划；基于实时工艺数据，由AI模型动态优化参数设置，以提升得率、稳定品质、降低能耗。</w:t>
            </w:r>
          </w:p>
        </w:tc>
      </w:tr>
      <w:tr w14:paraId="42BB0A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1129" w:type="dxa"/>
            <w:vMerge w:val="continue"/>
          </w:tcPr>
          <w:p w14:paraId="2B7C8429">
            <w:pPr>
              <w:pStyle w:val="26"/>
              <w:ind w:firstLine="0" w:firstLineChars="0"/>
              <w:rPr>
                <w:szCs w:val="18"/>
              </w:rPr>
            </w:pPr>
          </w:p>
        </w:tc>
        <w:tc>
          <w:tcPr>
            <w:tcW w:w="1134" w:type="dxa"/>
          </w:tcPr>
          <w:p w14:paraId="62E6F009">
            <w:pPr>
              <w:pStyle w:val="26"/>
              <w:ind w:firstLine="0" w:firstLineChars="0"/>
              <w:rPr>
                <w:szCs w:val="18"/>
              </w:rPr>
            </w:pPr>
            <w:r>
              <w:rPr>
                <w:rFonts w:hint="eastAsia"/>
                <w:szCs w:val="18"/>
              </w:rPr>
              <w:t>质量与安全</w:t>
            </w:r>
          </w:p>
        </w:tc>
        <w:tc>
          <w:tcPr>
            <w:tcW w:w="7081" w:type="dxa"/>
          </w:tcPr>
          <w:p w14:paraId="50936CA0">
            <w:pPr>
              <w:pStyle w:val="26"/>
              <w:ind w:firstLine="0" w:firstLineChars="0"/>
              <w:rPr>
                <w:szCs w:val="18"/>
              </w:rPr>
            </w:pPr>
            <w:r>
              <w:rPr>
                <w:rFonts w:hint="eastAsia"/>
                <w:szCs w:val="18"/>
              </w:rPr>
              <w:t>建立预测性质量模型。通过分析生产全过程数据，提前预测质量风险并发出预警，实现从“事后检验”到“事前预防”的转变。</w:t>
            </w:r>
          </w:p>
        </w:tc>
      </w:tr>
      <w:tr w14:paraId="652DB9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1129" w:type="dxa"/>
            <w:vMerge w:val="continue"/>
          </w:tcPr>
          <w:p w14:paraId="165A770C">
            <w:pPr>
              <w:pStyle w:val="26"/>
              <w:ind w:firstLine="0" w:firstLineChars="0"/>
              <w:rPr>
                <w:szCs w:val="18"/>
              </w:rPr>
            </w:pPr>
          </w:p>
        </w:tc>
        <w:tc>
          <w:tcPr>
            <w:tcW w:w="1134" w:type="dxa"/>
          </w:tcPr>
          <w:p w14:paraId="2795C999">
            <w:pPr>
              <w:pStyle w:val="26"/>
              <w:ind w:firstLine="0" w:firstLineChars="0"/>
              <w:rPr>
                <w:szCs w:val="18"/>
              </w:rPr>
            </w:pPr>
            <w:r>
              <w:rPr>
                <w:rFonts w:hint="eastAsia"/>
                <w:szCs w:val="18"/>
              </w:rPr>
              <w:t>追溯</w:t>
            </w:r>
          </w:p>
        </w:tc>
        <w:tc>
          <w:tcPr>
            <w:tcW w:w="7081" w:type="dxa"/>
          </w:tcPr>
          <w:p w14:paraId="3863BBF0">
            <w:pPr>
              <w:pStyle w:val="26"/>
              <w:ind w:firstLine="0" w:firstLineChars="0"/>
              <w:rPr>
                <w:szCs w:val="18"/>
              </w:rPr>
            </w:pPr>
            <w:r>
              <w:rPr>
                <w:rFonts w:hint="eastAsia"/>
                <w:szCs w:val="18"/>
              </w:rPr>
              <w:t>追溯体系与供应链优化深度融合。利用追溯数据分析供应商绩效、物流效率、产品投诉根本原因，驱动供应链持续改进。</w:t>
            </w:r>
          </w:p>
        </w:tc>
      </w:tr>
      <w:tr w14:paraId="527237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1129" w:type="dxa"/>
            <w:vMerge w:val="continue"/>
          </w:tcPr>
          <w:p w14:paraId="01660594">
            <w:pPr>
              <w:pStyle w:val="26"/>
              <w:ind w:firstLine="0" w:firstLineChars="0"/>
              <w:rPr>
                <w:szCs w:val="18"/>
              </w:rPr>
            </w:pPr>
          </w:p>
        </w:tc>
        <w:tc>
          <w:tcPr>
            <w:tcW w:w="1134" w:type="dxa"/>
          </w:tcPr>
          <w:p w14:paraId="41F09CD0">
            <w:pPr>
              <w:pStyle w:val="26"/>
              <w:ind w:firstLine="0" w:firstLineChars="0"/>
              <w:rPr>
                <w:szCs w:val="18"/>
              </w:rPr>
            </w:pPr>
            <w:r>
              <w:rPr>
                <w:rFonts w:hint="eastAsia"/>
                <w:szCs w:val="18"/>
              </w:rPr>
              <w:t>供应链</w:t>
            </w:r>
          </w:p>
        </w:tc>
        <w:tc>
          <w:tcPr>
            <w:tcW w:w="7081" w:type="dxa"/>
          </w:tcPr>
          <w:p w14:paraId="46BCC22E">
            <w:pPr>
              <w:pStyle w:val="26"/>
              <w:ind w:firstLine="0" w:firstLineChars="0"/>
              <w:rPr>
                <w:szCs w:val="18"/>
              </w:rPr>
            </w:pPr>
            <w:r>
              <w:rPr>
                <w:rFonts w:hint="eastAsia"/>
                <w:szCs w:val="18"/>
              </w:rPr>
              <w:t>实现需求驱动的供应链网络优化，与核心伙伴实现库存共享、联合预测，显著降低库存成本，提升供应链韧性。</w:t>
            </w:r>
          </w:p>
        </w:tc>
      </w:tr>
      <w:tr w14:paraId="2B48CA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1129" w:type="dxa"/>
            <w:vMerge w:val="restart"/>
          </w:tcPr>
          <w:p w14:paraId="3B5C360C">
            <w:pPr>
              <w:pStyle w:val="26"/>
              <w:ind w:firstLine="0" w:firstLineChars="0"/>
              <w:rPr>
                <w:szCs w:val="18"/>
              </w:rPr>
            </w:pPr>
            <w:r>
              <w:rPr>
                <w:rFonts w:hint="eastAsia"/>
                <w:szCs w:val="18"/>
              </w:rPr>
              <w:t>安全管理</w:t>
            </w:r>
          </w:p>
        </w:tc>
        <w:tc>
          <w:tcPr>
            <w:tcW w:w="1134" w:type="dxa"/>
          </w:tcPr>
          <w:p w14:paraId="5B9230A4">
            <w:pPr>
              <w:pStyle w:val="26"/>
              <w:ind w:firstLine="0" w:firstLineChars="0"/>
              <w:rPr>
                <w:rFonts w:hint="eastAsia"/>
                <w:szCs w:val="18"/>
              </w:rPr>
            </w:pPr>
            <w:r>
              <w:rPr>
                <w:szCs w:val="18"/>
              </w:rPr>
              <w:t>系统安全</w:t>
            </w:r>
          </w:p>
        </w:tc>
        <w:tc>
          <w:tcPr>
            <w:tcW w:w="7081" w:type="dxa"/>
          </w:tcPr>
          <w:p w14:paraId="1260EBF5">
            <w:pPr>
              <w:pStyle w:val="26"/>
              <w:ind w:firstLine="0" w:firstLineChars="0"/>
              <w:rPr>
                <w:rFonts w:hint="eastAsia" w:ascii="Segoe UI" w:hAnsi="Segoe UI" w:cs="Segoe UI"/>
                <w:color w:val="0F1115"/>
                <w:szCs w:val="18"/>
              </w:rPr>
            </w:pPr>
            <w:r>
              <w:rPr>
                <w:rFonts w:ascii="Segoe UI" w:hAnsi="Segoe UI" w:cs="Segoe UI"/>
                <w:color w:val="0F1115"/>
                <w:szCs w:val="18"/>
              </w:rPr>
              <w:t>自动化漏洞扫描与补丁管理，实现安全态势可视化。</w:t>
            </w:r>
          </w:p>
        </w:tc>
      </w:tr>
      <w:tr w14:paraId="0F5AB2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1129" w:type="dxa"/>
            <w:vMerge w:val="continue"/>
          </w:tcPr>
          <w:p w14:paraId="31D98325">
            <w:pPr>
              <w:pStyle w:val="26"/>
              <w:ind w:firstLine="0" w:firstLineChars="0"/>
              <w:rPr>
                <w:szCs w:val="18"/>
              </w:rPr>
            </w:pPr>
          </w:p>
        </w:tc>
        <w:tc>
          <w:tcPr>
            <w:tcW w:w="1134" w:type="dxa"/>
          </w:tcPr>
          <w:p w14:paraId="0088F64A">
            <w:pPr>
              <w:pStyle w:val="26"/>
              <w:ind w:firstLine="0" w:firstLineChars="0"/>
              <w:rPr>
                <w:rFonts w:hint="eastAsia"/>
                <w:szCs w:val="18"/>
              </w:rPr>
            </w:pPr>
            <w:r>
              <w:rPr>
                <w:szCs w:val="18"/>
              </w:rPr>
              <w:t>数据安全</w:t>
            </w:r>
          </w:p>
        </w:tc>
        <w:tc>
          <w:tcPr>
            <w:tcW w:w="7081" w:type="dxa"/>
          </w:tcPr>
          <w:p w14:paraId="215D322D">
            <w:pPr>
              <w:pStyle w:val="26"/>
              <w:ind w:firstLine="0" w:firstLineChars="0"/>
              <w:rPr>
                <w:rFonts w:hint="eastAsia" w:ascii="Segoe UI" w:hAnsi="Segoe UI" w:cs="Segoe UI"/>
                <w:color w:val="0F1115"/>
                <w:szCs w:val="18"/>
              </w:rPr>
            </w:pPr>
            <w:r>
              <w:rPr>
                <w:rFonts w:ascii="Segoe UI" w:hAnsi="Segoe UI" w:cs="Segoe UI"/>
                <w:color w:val="0F1115"/>
                <w:szCs w:val="18"/>
              </w:rPr>
              <w:t>敏感数据传输与存储均加密，实施数据脱敏访问控制。</w:t>
            </w:r>
          </w:p>
        </w:tc>
      </w:tr>
      <w:tr w14:paraId="102249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1129" w:type="dxa"/>
            <w:vMerge w:val="continue"/>
          </w:tcPr>
          <w:p w14:paraId="0CF8B7A7">
            <w:pPr>
              <w:pStyle w:val="26"/>
              <w:ind w:firstLine="0" w:firstLineChars="0"/>
              <w:rPr>
                <w:szCs w:val="18"/>
              </w:rPr>
            </w:pPr>
          </w:p>
        </w:tc>
        <w:tc>
          <w:tcPr>
            <w:tcW w:w="1134" w:type="dxa"/>
          </w:tcPr>
          <w:p w14:paraId="3CAA325F">
            <w:pPr>
              <w:pStyle w:val="26"/>
              <w:ind w:firstLine="0" w:firstLineChars="0"/>
              <w:rPr>
                <w:rFonts w:hint="eastAsia"/>
                <w:szCs w:val="18"/>
              </w:rPr>
            </w:pPr>
            <w:r>
              <w:rPr>
                <w:szCs w:val="18"/>
              </w:rPr>
              <w:t>网络与通信安全</w:t>
            </w:r>
          </w:p>
        </w:tc>
        <w:tc>
          <w:tcPr>
            <w:tcW w:w="7081" w:type="dxa"/>
          </w:tcPr>
          <w:p w14:paraId="685B42E5">
            <w:pPr>
              <w:pStyle w:val="26"/>
              <w:ind w:firstLine="0" w:firstLineChars="0"/>
              <w:rPr>
                <w:rFonts w:hint="eastAsia" w:ascii="Segoe UI" w:hAnsi="Segoe UI" w:cs="Segoe UI"/>
                <w:color w:val="0F1115"/>
                <w:szCs w:val="18"/>
              </w:rPr>
            </w:pPr>
            <w:r>
              <w:rPr>
                <w:rFonts w:ascii="Segoe UI" w:hAnsi="Segoe UI" w:cs="Segoe UI"/>
                <w:color w:val="0F1115"/>
                <w:szCs w:val="18"/>
              </w:rPr>
              <w:t>部署IDS/IPS、SOC系统，实现网络流量分析与异常检测。</w:t>
            </w:r>
          </w:p>
        </w:tc>
      </w:tr>
      <w:tr w14:paraId="38D0EE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1129" w:type="dxa"/>
            <w:vMerge w:val="continue"/>
          </w:tcPr>
          <w:p w14:paraId="68ACD8D4">
            <w:pPr>
              <w:pStyle w:val="26"/>
              <w:ind w:firstLine="0" w:firstLineChars="0"/>
              <w:rPr>
                <w:szCs w:val="18"/>
              </w:rPr>
            </w:pPr>
          </w:p>
        </w:tc>
        <w:tc>
          <w:tcPr>
            <w:tcW w:w="1134" w:type="dxa"/>
          </w:tcPr>
          <w:p w14:paraId="4A0718CD">
            <w:pPr>
              <w:pStyle w:val="26"/>
              <w:ind w:firstLine="0" w:firstLineChars="0"/>
              <w:rPr>
                <w:rFonts w:hint="eastAsia"/>
                <w:szCs w:val="18"/>
              </w:rPr>
            </w:pPr>
            <w:r>
              <w:rPr>
                <w:szCs w:val="18"/>
              </w:rPr>
              <w:t>安全治理与合规</w:t>
            </w:r>
          </w:p>
        </w:tc>
        <w:tc>
          <w:tcPr>
            <w:tcW w:w="7081" w:type="dxa"/>
          </w:tcPr>
          <w:p w14:paraId="0D4F5DDF">
            <w:pPr>
              <w:pStyle w:val="26"/>
              <w:ind w:firstLine="0" w:firstLineChars="0"/>
              <w:rPr>
                <w:rFonts w:hint="eastAsia" w:ascii="Segoe UI" w:hAnsi="Segoe UI" w:cs="Segoe UI"/>
                <w:color w:val="0F1115"/>
                <w:szCs w:val="18"/>
              </w:rPr>
            </w:pPr>
            <w:r>
              <w:rPr>
                <w:rFonts w:ascii="Segoe UI" w:hAnsi="Segoe UI" w:cs="Segoe UI"/>
                <w:color w:val="0F1115"/>
                <w:szCs w:val="18"/>
              </w:rPr>
              <w:t>建立合规性自动化检测机制，定期开展安全风险评估与渗透测试。</w:t>
            </w:r>
          </w:p>
        </w:tc>
      </w:tr>
      <w:tr w14:paraId="280A67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9344" w:type="dxa"/>
            <w:gridSpan w:val="3"/>
          </w:tcPr>
          <w:p w14:paraId="3DA61898">
            <w:pPr>
              <w:pStyle w:val="26"/>
              <w:ind w:firstLine="0" w:firstLineChars="0"/>
              <w:rPr>
                <w:szCs w:val="18"/>
              </w:rPr>
            </w:pPr>
            <w:r>
              <w:rPr>
                <w:rFonts w:hint="eastAsia"/>
                <w:szCs w:val="18"/>
              </w:rPr>
              <w:t>第5级：引领级 (Leading Level)</w:t>
            </w:r>
          </w:p>
        </w:tc>
      </w:tr>
      <w:tr w14:paraId="421C3D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1129" w:type="dxa"/>
          </w:tcPr>
          <w:p w14:paraId="64B03B0B">
            <w:pPr>
              <w:pStyle w:val="26"/>
              <w:ind w:firstLine="0" w:firstLineChars="0"/>
              <w:rPr>
                <w:szCs w:val="18"/>
              </w:rPr>
            </w:pPr>
            <w:r>
              <w:rPr>
                <w:rFonts w:hint="eastAsia"/>
                <w:szCs w:val="18"/>
              </w:rPr>
              <w:t>整体状态</w:t>
            </w:r>
          </w:p>
        </w:tc>
        <w:tc>
          <w:tcPr>
            <w:tcW w:w="8215" w:type="dxa"/>
            <w:gridSpan w:val="2"/>
          </w:tcPr>
          <w:p w14:paraId="4A4E8A4B">
            <w:pPr>
              <w:pStyle w:val="26"/>
              <w:ind w:firstLine="0" w:firstLineChars="0"/>
              <w:rPr>
                <w:szCs w:val="18"/>
              </w:rPr>
            </w:pPr>
            <w:r>
              <w:rPr>
                <w:rFonts w:hint="eastAsia"/>
                <w:szCs w:val="18"/>
              </w:rPr>
              <w:t>企业转型为数字化平台型企业，构建了产业生态，引领行业变革。</w:t>
            </w:r>
          </w:p>
        </w:tc>
      </w:tr>
      <w:tr w14:paraId="32BD16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1129" w:type="dxa"/>
            <w:vMerge w:val="restart"/>
          </w:tcPr>
          <w:p w14:paraId="67CFA91E">
            <w:pPr>
              <w:pStyle w:val="26"/>
              <w:ind w:firstLine="0" w:firstLineChars="0"/>
              <w:rPr>
                <w:szCs w:val="18"/>
              </w:rPr>
            </w:pPr>
            <w:r>
              <w:rPr>
                <w:rFonts w:hint="eastAsia"/>
                <w:szCs w:val="18"/>
              </w:rPr>
              <w:t>战略与组织</w:t>
            </w:r>
          </w:p>
        </w:tc>
        <w:tc>
          <w:tcPr>
            <w:tcW w:w="1134" w:type="dxa"/>
          </w:tcPr>
          <w:p w14:paraId="2497E228">
            <w:pPr>
              <w:pStyle w:val="26"/>
              <w:ind w:firstLine="0" w:firstLineChars="0"/>
              <w:rPr>
                <w:szCs w:val="18"/>
              </w:rPr>
            </w:pPr>
            <w:r>
              <w:rPr>
                <w:rFonts w:hint="eastAsia"/>
                <w:szCs w:val="18"/>
              </w:rPr>
              <w:t>战略</w:t>
            </w:r>
          </w:p>
        </w:tc>
        <w:tc>
          <w:tcPr>
            <w:tcW w:w="7081" w:type="dxa"/>
          </w:tcPr>
          <w:p w14:paraId="71CBCE7A">
            <w:pPr>
              <w:pStyle w:val="26"/>
              <w:ind w:firstLine="0" w:firstLineChars="0"/>
              <w:rPr>
                <w:szCs w:val="18"/>
              </w:rPr>
            </w:pPr>
            <w:r>
              <w:rPr>
                <w:rFonts w:hint="eastAsia"/>
                <w:szCs w:val="18"/>
              </w:rPr>
              <w:t>数字化战略着眼于构建产业生态和定义未来行业模式。</w:t>
            </w:r>
          </w:p>
        </w:tc>
      </w:tr>
      <w:tr w14:paraId="79483E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1129" w:type="dxa"/>
            <w:vMerge w:val="continue"/>
          </w:tcPr>
          <w:p w14:paraId="4A345E27">
            <w:pPr>
              <w:pStyle w:val="26"/>
              <w:ind w:firstLine="0" w:firstLineChars="0"/>
              <w:rPr>
                <w:szCs w:val="18"/>
              </w:rPr>
            </w:pPr>
          </w:p>
        </w:tc>
        <w:tc>
          <w:tcPr>
            <w:tcW w:w="1134" w:type="dxa"/>
          </w:tcPr>
          <w:p w14:paraId="560CD934">
            <w:pPr>
              <w:pStyle w:val="26"/>
              <w:ind w:firstLine="0" w:firstLineChars="0"/>
              <w:rPr>
                <w:szCs w:val="18"/>
              </w:rPr>
            </w:pPr>
            <w:r>
              <w:rPr>
                <w:rFonts w:hint="eastAsia"/>
                <w:szCs w:val="18"/>
              </w:rPr>
              <w:t>组织</w:t>
            </w:r>
          </w:p>
        </w:tc>
        <w:tc>
          <w:tcPr>
            <w:tcW w:w="7081" w:type="dxa"/>
          </w:tcPr>
          <w:p w14:paraId="45F59454">
            <w:pPr>
              <w:pStyle w:val="26"/>
              <w:ind w:firstLine="0" w:firstLineChars="0"/>
              <w:rPr>
                <w:szCs w:val="18"/>
              </w:rPr>
            </w:pPr>
            <w:r>
              <w:rPr>
                <w:rFonts w:hint="eastAsia"/>
                <w:szCs w:val="18"/>
              </w:rPr>
              <w:t>组织边界模糊，与生态伙伴形成创新共同体。</w:t>
            </w:r>
          </w:p>
        </w:tc>
      </w:tr>
      <w:tr w14:paraId="3C0876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1129" w:type="dxa"/>
            <w:vMerge w:val="continue"/>
          </w:tcPr>
          <w:p w14:paraId="2F1870AC">
            <w:pPr>
              <w:pStyle w:val="26"/>
              <w:ind w:firstLine="0" w:firstLineChars="0"/>
              <w:rPr>
                <w:szCs w:val="18"/>
              </w:rPr>
            </w:pPr>
          </w:p>
        </w:tc>
        <w:tc>
          <w:tcPr>
            <w:tcW w:w="1134" w:type="dxa"/>
          </w:tcPr>
          <w:p w14:paraId="57A737F8">
            <w:pPr>
              <w:pStyle w:val="26"/>
              <w:ind w:firstLine="0" w:firstLineChars="0"/>
              <w:rPr>
                <w:szCs w:val="18"/>
              </w:rPr>
            </w:pPr>
            <w:r>
              <w:rPr>
                <w:rFonts w:hint="eastAsia"/>
                <w:szCs w:val="18"/>
              </w:rPr>
              <w:t>文化</w:t>
            </w:r>
          </w:p>
        </w:tc>
        <w:tc>
          <w:tcPr>
            <w:tcW w:w="7081" w:type="dxa"/>
          </w:tcPr>
          <w:p w14:paraId="451B1BDB">
            <w:pPr>
              <w:pStyle w:val="26"/>
              <w:ind w:firstLine="0" w:firstLineChars="0"/>
              <w:rPr>
                <w:szCs w:val="18"/>
              </w:rPr>
            </w:pPr>
            <w:r>
              <w:rPr>
                <w:rFonts w:hint="eastAsia"/>
                <w:szCs w:val="18"/>
              </w:rPr>
              <w:t>企业具备极强的创新和冒险精神，持续探索数字化前沿应用。</w:t>
            </w:r>
          </w:p>
        </w:tc>
      </w:tr>
      <w:tr w14:paraId="0916A3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1129" w:type="dxa"/>
            <w:vMerge w:val="restart"/>
          </w:tcPr>
          <w:p w14:paraId="6323C3DB">
            <w:pPr>
              <w:pStyle w:val="26"/>
              <w:ind w:firstLine="0" w:firstLineChars="0"/>
              <w:rPr>
                <w:szCs w:val="18"/>
              </w:rPr>
            </w:pPr>
            <w:r>
              <w:rPr>
                <w:rFonts w:hint="eastAsia"/>
                <w:szCs w:val="18"/>
              </w:rPr>
              <w:t>技术与数据</w:t>
            </w:r>
          </w:p>
        </w:tc>
        <w:tc>
          <w:tcPr>
            <w:tcW w:w="1134" w:type="dxa"/>
          </w:tcPr>
          <w:p w14:paraId="6E1D9979">
            <w:pPr>
              <w:pStyle w:val="26"/>
              <w:ind w:firstLine="0" w:firstLineChars="0"/>
              <w:rPr>
                <w:szCs w:val="18"/>
              </w:rPr>
            </w:pPr>
            <w:r>
              <w:rPr>
                <w:rFonts w:hint="eastAsia"/>
                <w:szCs w:val="18"/>
              </w:rPr>
              <w:t>技术</w:t>
            </w:r>
          </w:p>
        </w:tc>
        <w:tc>
          <w:tcPr>
            <w:tcW w:w="7081" w:type="dxa"/>
          </w:tcPr>
          <w:p w14:paraId="0095ACE6">
            <w:pPr>
              <w:pStyle w:val="26"/>
              <w:ind w:firstLine="0" w:firstLineChars="0"/>
              <w:rPr>
                <w:szCs w:val="18"/>
              </w:rPr>
            </w:pPr>
            <w:r>
              <w:rPr>
                <w:rFonts w:hint="eastAsia"/>
                <w:szCs w:val="18"/>
              </w:rPr>
              <w:t>应用区块链、数字孪生等前沿技术，构建技术壁垒。</w:t>
            </w:r>
          </w:p>
        </w:tc>
      </w:tr>
      <w:tr w14:paraId="21AD17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1129" w:type="dxa"/>
            <w:vMerge w:val="continue"/>
          </w:tcPr>
          <w:p w14:paraId="525B38D0">
            <w:pPr>
              <w:pStyle w:val="26"/>
              <w:ind w:firstLine="0" w:firstLineChars="0"/>
              <w:rPr>
                <w:szCs w:val="18"/>
              </w:rPr>
            </w:pPr>
          </w:p>
        </w:tc>
        <w:tc>
          <w:tcPr>
            <w:tcW w:w="1134" w:type="dxa"/>
          </w:tcPr>
          <w:p w14:paraId="109F7216">
            <w:pPr>
              <w:pStyle w:val="26"/>
              <w:ind w:firstLine="0" w:firstLineChars="0"/>
              <w:rPr>
                <w:szCs w:val="18"/>
              </w:rPr>
            </w:pPr>
            <w:r>
              <w:rPr>
                <w:rFonts w:hint="eastAsia"/>
                <w:szCs w:val="18"/>
              </w:rPr>
              <w:t>数据</w:t>
            </w:r>
          </w:p>
        </w:tc>
        <w:tc>
          <w:tcPr>
            <w:tcW w:w="7081" w:type="dxa"/>
          </w:tcPr>
          <w:p w14:paraId="4FE86665">
            <w:pPr>
              <w:pStyle w:val="26"/>
              <w:ind w:firstLine="0" w:firstLineChars="0"/>
              <w:rPr>
                <w:szCs w:val="18"/>
              </w:rPr>
            </w:pPr>
            <w:r>
              <w:rPr>
                <w:rFonts w:hint="eastAsia"/>
                <w:szCs w:val="18"/>
              </w:rPr>
              <w:t>数据在生态系统内安全、可信地流动和交易，创造新的价值增长点。</w:t>
            </w:r>
          </w:p>
        </w:tc>
      </w:tr>
      <w:tr w14:paraId="5A8272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1129" w:type="dxa"/>
            <w:vMerge w:val="restart"/>
          </w:tcPr>
          <w:p w14:paraId="08209DF1">
            <w:pPr>
              <w:pStyle w:val="26"/>
              <w:ind w:firstLine="0" w:firstLineChars="0"/>
              <w:rPr>
                <w:szCs w:val="18"/>
              </w:rPr>
            </w:pPr>
            <w:r>
              <w:rPr>
                <w:rFonts w:hint="eastAsia"/>
                <w:szCs w:val="18"/>
              </w:rPr>
              <w:t>业务流程</w:t>
            </w:r>
          </w:p>
        </w:tc>
        <w:tc>
          <w:tcPr>
            <w:tcW w:w="1134" w:type="dxa"/>
          </w:tcPr>
          <w:p w14:paraId="6657ED82">
            <w:pPr>
              <w:pStyle w:val="26"/>
              <w:ind w:firstLine="0" w:firstLineChars="0"/>
              <w:rPr>
                <w:szCs w:val="18"/>
              </w:rPr>
            </w:pPr>
            <w:r>
              <w:rPr>
                <w:rFonts w:hint="eastAsia"/>
                <w:szCs w:val="18"/>
              </w:rPr>
              <w:t>生态创新</w:t>
            </w:r>
          </w:p>
        </w:tc>
        <w:tc>
          <w:tcPr>
            <w:tcW w:w="7081" w:type="dxa"/>
          </w:tcPr>
          <w:p w14:paraId="563F6E97">
            <w:pPr>
              <w:pStyle w:val="26"/>
              <w:ind w:firstLine="0" w:firstLineChars="0"/>
              <w:rPr>
                <w:szCs w:val="18"/>
              </w:rPr>
            </w:pPr>
            <w:r>
              <w:rPr>
                <w:rFonts w:hint="eastAsia"/>
                <w:szCs w:val="18"/>
              </w:rPr>
              <w:t>打造开放平台，连接消费者、农户、供应商、研发机构等。例如，基于消费者营养健康数据，反向定制（C2M）新产品，并联动研发和生产系统快速实现。</w:t>
            </w:r>
          </w:p>
        </w:tc>
      </w:tr>
      <w:tr w14:paraId="4945D9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1129" w:type="dxa"/>
            <w:vMerge w:val="continue"/>
          </w:tcPr>
          <w:p w14:paraId="1A46207E">
            <w:pPr>
              <w:pStyle w:val="26"/>
              <w:ind w:firstLine="0" w:firstLineChars="0"/>
              <w:rPr>
                <w:szCs w:val="18"/>
              </w:rPr>
            </w:pPr>
          </w:p>
        </w:tc>
        <w:tc>
          <w:tcPr>
            <w:tcW w:w="1134" w:type="dxa"/>
          </w:tcPr>
          <w:p w14:paraId="0F5945F6">
            <w:pPr>
              <w:pStyle w:val="26"/>
              <w:ind w:firstLine="0" w:firstLineChars="0"/>
              <w:rPr>
                <w:szCs w:val="18"/>
              </w:rPr>
            </w:pPr>
            <w:r>
              <w:rPr>
                <w:rFonts w:hint="eastAsia"/>
                <w:szCs w:val="18"/>
              </w:rPr>
              <w:t>极致透明</w:t>
            </w:r>
          </w:p>
        </w:tc>
        <w:tc>
          <w:tcPr>
            <w:tcW w:w="7081" w:type="dxa"/>
          </w:tcPr>
          <w:p w14:paraId="6EDDAD14">
            <w:pPr>
              <w:pStyle w:val="26"/>
              <w:ind w:firstLine="0" w:firstLineChars="0"/>
              <w:rPr>
                <w:szCs w:val="18"/>
              </w:rPr>
            </w:pPr>
            <w:r>
              <w:rPr>
                <w:rFonts w:hint="eastAsia"/>
                <w:szCs w:val="18"/>
              </w:rPr>
              <w:t>利用区块链等技术，向消费者提供不可篡改的、全链条的产品溯源信息，包括原料产地环境数据、生产过程视频、检验报告、碳足迹等，成为品牌信任的核心支柱。</w:t>
            </w:r>
          </w:p>
        </w:tc>
      </w:tr>
      <w:tr w14:paraId="08E895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1129" w:type="dxa"/>
            <w:vMerge w:val="continue"/>
          </w:tcPr>
          <w:p w14:paraId="14290216">
            <w:pPr>
              <w:pStyle w:val="26"/>
              <w:ind w:firstLine="0" w:firstLineChars="0"/>
              <w:rPr>
                <w:szCs w:val="18"/>
              </w:rPr>
            </w:pPr>
          </w:p>
        </w:tc>
        <w:tc>
          <w:tcPr>
            <w:tcW w:w="1134" w:type="dxa"/>
          </w:tcPr>
          <w:p w14:paraId="0441CE74">
            <w:pPr>
              <w:pStyle w:val="26"/>
              <w:ind w:firstLine="0" w:firstLineChars="0"/>
              <w:rPr>
                <w:szCs w:val="18"/>
              </w:rPr>
            </w:pPr>
            <w:r>
              <w:rPr>
                <w:rFonts w:hint="eastAsia"/>
                <w:szCs w:val="18"/>
              </w:rPr>
              <w:t>社会化协同</w:t>
            </w:r>
          </w:p>
        </w:tc>
        <w:tc>
          <w:tcPr>
            <w:tcW w:w="7081" w:type="dxa"/>
          </w:tcPr>
          <w:p w14:paraId="6B99DE0D">
            <w:pPr>
              <w:pStyle w:val="26"/>
              <w:ind w:firstLine="0" w:firstLineChars="0"/>
              <w:rPr>
                <w:szCs w:val="18"/>
              </w:rPr>
            </w:pPr>
            <w:r>
              <w:rPr>
                <w:rFonts w:hint="eastAsia"/>
                <w:szCs w:val="18"/>
              </w:rPr>
              <w:t>实现与上下游企业的跨企业协同设计、生产排程和物流调度，整个产业链的效率达到最优。</w:t>
            </w:r>
          </w:p>
        </w:tc>
      </w:tr>
      <w:tr w14:paraId="7BA4FD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1129" w:type="dxa"/>
            <w:vMerge w:val="continue"/>
          </w:tcPr>
          <w:p w14:paraId="2F0C25BC">
            <w:pPr>
              <w:pStyle w:val="26"/>
              <w:ind w:firstLine="0" w:firstLineChars="0"/>
              <w:rPr>
                <w:szCs w:val="18"/>
              </w:rPr>
            </w:pPr>
          </w:p>
        </w:tc>
        <w:tc>
          <w:tcPr>
            <w:tcW w:w="1134" w:type="dxa"/>
          </w:tcPr>
          <w:p w14:paraId="00106B60">
            <w:pPr>
              <w:pStyle w:val="26"/>
              <w:ind w:firstLine="0" w:firstLineChars="0"/>
              <w:rPr>
                <w:szCs w:val="18"/>
              </w:rPr>
            </w:pPr>
            <w:r>
              <w:rPr>
                <w:rFonts w:hint="eastAsia"/>
                <w:szCs w:val="18"/>
              </w:rPr>
              <w:t>绿色发展</w:t>
            </w:r>
          </w:p>
        </w:tc>
        <w:tc>
          <w:tcPr>
            <w:tcW w:w="7081" w:type="dxa"/>
          </w:tcPr>
          <w:p w14:paraId="10F3FFB2">
            <w:pPr>
              <w:pStyle w:val="26"/>
              <w:ind w:firstLine="0" w:firstLineChars="0"/>
              <w:rPr>
                <w:szCs w:val="18"/>
              </w:rPr>
            </w:pPr>
            <w:r>
              <w:rPr>
                <w:rFonts w:hint="eastAsia"/>
                <w:szCs w:val="18"/>
              </w:rPr>
              <w:t>数字化系统全面赋能绿色低碳发展，实现碳足迹的精准核算、预测和优化，达成碳中和目标，成为行业可持续发展标杆。</w:t>
            </w:r>
          </w:p>
        </w:tc>
      </w:tr>
      <w:tr w14:paraId="3E9780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1129" w:type="dxa"/>
            <w:vMerge w:val="restart"/>
          </w:tcPr>
          <w:p w14:paraId="23D965AB">
            <w:pPr>
              <w:pStyle w:val="26"/>
              <w:ind w:firstLine="0" w:firstLineChars="0"/>
              <w:rPr>
                <w:szCs w:val="18"/>
              </w:rPr>
            </w:pPr>
            <w:r>
              <w:rPr>
                <w:rFonts w:hint="eastAsia"/>
                <w:szCs w:val="18"/>
              </w:rPr>
              <w:t>安全管理</w:t>
            </w:r>
          </w:p>
        </w:tc>
        <w:tc>
          <w:tcPr>
            <w:tcW w:w="1134" w:type="dxa"/>
          </w:tcPr>
          <w:p w14:paraId="661E2231">
            <w:pPr>
              <w:pStyle w:val="26"/>
              <w:ind w:firstLine="0" w:firstLineChars="0"/>
              <w:rPr>
                <w:rFonts w:hint="eastAsia"/>
                <w:szCs w:val="18"/>
              </w:rPr>
            </w:pPr>
            <w:r>
              <w:rPr>
                <w:szCs w:val="18"/>
              </w:rPr>
              <w:t>系统安全</w:t>
            </w:r>
          </w:p>
        </w:tc>
        <w:tc>
          <w:tcPr>
            <w:tcW w:w="7081" w:type="dxa"/>
          </w:tcPr>
          <w:p w14:paraId="2D12A02C">
            <w:pPr>
              <w:pStyle w:val="26"/>
              <w:ind w:firstLine="0" w:firstLineChars="0"/>
              <w:rPr>
                <w:rFonts w:hint="eastAsia"/>
                <w:szCs w:val="18"/>
              </w:rPr>
            </w:pPr>
            <w:r>
              <w:rPr>
                <w:szCs w:val="18"/>
              </w:rPr>
              <w:t>实现AI驱动的威胁预测与自动响应，构建自适应安全架构。</w:t>
            </w:r>
          </w:p>
        </w:tc>
      </w:tr>
      <w:tr w14:paraId="57C84E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1129" w:type="dxa"/>
            <w:vMerge w:val="continue"/>
          </w:tcPr>
          <w:p w14:paraId="29F092BC">
            <w:pPr>
              <w:pStyle w:val="26"/>
              <w:ind w:firstLine="0" w:firstLineChars="0"/>
              <w:rPr>
                <w:szCs w:val="18"/>
              </w:rPr>
            </w:pPr>
          </w:p>
        </w:tc>
        <w:tc>
          <w:tcPr>
            <w:tcW w:w="1134" w:type="dxa"/>
          </w:tcPr>
          <w:p w14:paraId="0D39FDB5">
            <w:pPr>
              <w:pStyle w:val="26"/>
              <w:ind w:firstLine="0" w:firstLineChars="0"/>
              <w:rPr>
                <w:rFonts w:hint="eastAsia"/>
                <w:szCs w:val="18"/>
              </w:rPr>
            </w:pPr>
            <w:r>
              <w:rPr>
                <w:szCs w:val="18"/>
              </w:rPr>
              <w:t>数据安全</w:t>
            </w:r>
          </w:p>
        </w:tc>
        <w:tc>
          <w:tcPr>
            <w:tcW w:w="7081" w:type="dxa"/>
          </w:tcPr>
          <w:p w14:paraId="04C6C034">
            <w:pPr>
              <w:pStyle w:val="26"/>
              <w:ind w:firstLine="0" w:firstLineChars="0"/>
              <w:rPr>
                <w:rFonts w:hint="eastAsia"/>
                <w:szCs w:val="18"/>
              </w:rPr>
            </w:pPr>
            <w:r>
              <w:rPr>
                <w:szCs w:val="18"/>
              </w:rPr>
              <w:t>应用隐私计算、区块链等技术实现数据可信共享与自保护。</w:t>
            </w:r>
          </w:p>
        </w:tc>
      </w:tr>
      <w:tr w14:paraId="42EBF9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1129" w:type="dxa"/>
            <w:vMerge w:val="continue"/>
          </w:tcPr>
          <w:p w14:paraId="6F6F1474">
            <w:pPr>
              <w:pStyle w:val="26"/>
              <w:ind w:firstLine="0" w:firstLineChars="0"/>
              <w:rPr>
                <w:szCs w:val="18"/>
              </w:rPr>
            </w:pPr>
          </w:p>
        </w:tc>
        <w:tc>
          <w:tcPr>
            <w:tcW w:w="1134" w:type="dxa"/>
          </w:tcPr>
          <w:p w14:paraId="1370AC1E">
            <w:pPr>
              <w:pStyle w:val="26"/>
              <w:ind w:firstLine="0" w:firstLineChars="0"/>
              <w:rPr>
                <w:rFonts w:hint="eastAsia"/>
                <w:szCs w:val="18"/>
              </w:rPr>
            </w:pPr>
            <w:r>
              <w:rPr>
                <w:szCs w:val="18"/>
              </w:rPr>
              <w:t>网络与通信安全</w:t>
            </w:r>
          </w:p>
        </w:tc>
        <w:tc>
          <w:tcPr>
            <w:tcW w:w="7081" w:type="dxa"/>
          </w:tcPr>
          <w:p w14:paraId="6487A5AE">
            <w:pPr>
              <w:pStyle w:val="26"/>
              <w:ind w:firstLine="0" w:firstLineChars="0"/>
              <w:rPr>
                <w:rFonts w:hint="eastAsia"/>
                <w:szCs w:val="18"/>
              </w:rPr>
            </w:pPr>
            <w:r>
              <w:rPr>
                <w:szCs w:val="18"/>
              </w:rPr>
              <w:t>全面实施零信任网络架构，实现内生安全与协同防御。</w:t>
            </w:r>
          </w:p>
        </w:tc>
      </w:tr>
      <w:tr w14:paraId="1D6171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1129" w:type="dxa"/>
            <w:vMerge w:val="continue"/>
          </w:tcPr>
          <w:p w14:paraId="0ADC38EB">
            <w:pPr>
              <w:pStyle w:val="26"/>
              <w:ind w:firstLine="0" w:firstLineChars="0"/>
              <w:rPr>
                <w:szCs w:val="18"/>
              </w:rPr>
            </w:pPr>
          </w:p>
        </w:tc>
        <w:tc>
          <w:tcPr>
            <w:tcW w:w="1134" w:type="dxa"/>
          </w:tcPr>
          <w:p w14:paraId="3D8035A9">
            <w:pPr>
              <w:pStyle w:val="26"/>
              <w:ind w:firstLine="0" w:firstLineChars="0"/>
              <w:rPr>
                <w:rFonts w:hint="eastAsia"/>
                <w:szCs w:val="18"/>
              </w:rPr>
            </w:pPr>
            <w:r>
              <w:rPr>
                <w:szCs w:val="18"/>
              </w:rPr>
              <w:t>安全治理与合规</w:t>
            </w:r>
          </w:p>
        </w:tc>
        <w:tc>
          <w:tcPr>
            <w:tcW w:w="7081" w:type="dxa"/>
          </w:tcPr>
          <w:p w14:paraId="7A976743">
            <w:pPr>
              <w:pStyle w:val="26"/>
              <w:ind w:firstLine="0" w:firstLineChars="0"/>
              <w:rPr>
                <w:rFonts w:hint="eastAsia"/>
                <w:szCs w:val="18"/>
              </w:rPr>
            </w:pPr>
            <w:r>
              <w:rPr>
                <w:szCs w:val="18"/>
              </w:rPr>
              <w:t>主导或参与行业安全标准制定，构建供应链安全生态，实现安全能力输出。</w:t>
            </w:r>
          </w:p>
        </w:tc>
      </w:tr>
    </w:tbl>
    <w:p w14:paraId="6201F5B0">
      <w:pPr>
        <w:widowControl/>
        <w:jc w:val="left"/>
        <w:rPr>
          <w:rFonts w:ascii="宋体"/>
          <w:kern w:val="0"/>
          <w:szCs w:val="20"/>
        </w:rPr>
      </w:pPr>
      <w:r>
        <w:br w:type="page"/>
      </w:r>
    </w:p>
    <w:p w14:paraId="1FEBBF62">
      <w:pPr>
        <w:pStyle w:val="26"/>
        <w:jc w:val="center"/>
        <w:rPr>
          <w:rFonts w:hint="eastAsia"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参考文献</w:t>
      </w:r>
    </w:p>
    <w:p w14:paraId="36485957">
      <w:pPr>
        <w:pStyle w:val="26"/>
        <w:jc w:val="center"/>
        <w:rPr>
          <w:rFonts w:hint="eastAsia" w:ascii="黑体" w:hAnsi="黑体" w:eastAsia="黑体"/>
          <w:szCs w:val="21"/>
        </w:rPr>
      </w:pPr>
    </w:p>
    <w:p w14:paraId="5819F8A8">
      <w:pPr>
        <w:pStyle w:val="102"/>
        <w:numPr>
          <w:ilvl w:val="0"/>
          <w:numId w:val="19"/>
        </w:numPr>
        <w:spacing w:before="156" w:after="156"/>
        <w:jc w:val="both"/>
        <w:rPr>
          <w:rFonts w:hint="eastAsia"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GB 14881-2013 食品安全国家标准 食品生产通用卫生规范.</w:t>
      </w:r>
    </w:p>
    <w:p w14:paraId="77652F0D">
      <w:pPr>
        <w:pStyle w:val="102"/>
        <w:numPr>
          <w:ilvl w:val="0"/>
          <w:numId w:val="19"/>
        </w:numPr>
        <w:spacing w:before="156" w:after="156"/>
        <w:jc w:val="both"/>
        <w:rPr>
          <w:rFonts w:hint="eastAsia"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GB/T 39116-2020 智能制造能力成熟度模型.</w:t>
      </w:r>
    </w:p>
    <w:p w14:paraId="7FCB06BF">
      <w:pPr>
        <w:pStyle w:val="102"/>
        <w:numPr>
          <w:ilvl w:val="0"/>
          <w:numId w:val="19"/>
        </w:numPr>
        <w:spacing w:before="156" w:after="156"/>
        <w:jc w:val="both"/>
        <w:rPr>
          <w:rFonts w:hint="eastAsia"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GB/T 43439-2023 信息技术服务 数字化转型 成熟度模型与评估.</w:t>
      </w:r>
    </w:p>
    <w:p w14:paraId="2ACEC580">
      <w:pPr>
        <w:pStyle w:val="102"/>
        <w:numPr>
          <w:ilvl w:val="0"/>
          <w:numId w:val="19"/>
        </w:numPr>
        <w:spacing w:before="156" w:after="156"/>
        <w:jc w:val="both"/>
        <w:rPr>
          <w:rFonts w:hint="eastAsia"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GB/T 36073-2018 数据管理能力成熟度评估模型.</w:t>
      </w:r>
    </w:p>
    <w:p w14:paraId="537BF64E">
      <w:pPr>
        <w:pStyle w:val="102"/>
        <w:numPr>
          <w:ilvl w:val="0"/>
          <w:numId w:val="19"/>
        </w:numPr>
        <w:spacing w:before="156" w:after="156"/>
        <w:jc w:val="both"/>
        <w:rPr>
          <w:rFonts w:hint="eastAsia"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GB/T 38158-2019 重要产品追溯 追溯体系通用要求.</w:t>
      </w:r>
      <w:r>
        <w:rPr>
          <w:rFonts w:hint="eastAsia" w:ascii="宋体" w:hAnsi="宋体" w:eastAsia="宋体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2512060</wp:posOffset>
                </wp:positionH>
                <wp:positionV relativeFrom="paragraph">
                  <wp:posOffset>684530</wp:posOffset>
                </wp:positionV>
                <wp:extent cx="1181100" cy="0"/>
                <wp:effectExtent l="12065" t="8890" r="6985" b="10160"/>
                <wp:wrapNone/>
                <wp:docPr id="1" name="AutoShape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811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67" o:spid="_x0000_s1026" o:spt="32" type="#_x0000_t32" style="position:absolute;left:0pt;margin-left:197.8pt;margin-top:53.9pt;height:0pt;width:93pt;z-index:251663360;mso-width-relative:page;mso-height-relative:page;" filled="f" stroked="t" coordsize="21600,21600" o:gfxdata="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mRKDVNcAAAALAQAADwAAAAAAAAABACAA&#10;AAAiAAAAZHJzL2Rvd25yZXYueG1sUEsBAhQAFAAAAAgAh07iQMWHqQfVAQAAswMAAA4AAAAAAAAA&#10;AQAgAAAAJgEAAGRycy9lMm9Eb2MueG1sUEsFBgAAAAAGAAYAWQEAAG0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 w14:paraId="11F7E270">
      <w:pPr>
        <w:pStyle w:val="26"/>
      </w:pPr>
    </w:p>
    <w:p w14:paraId="1539F035">
      <w:pPr>
        <w:pStyle w:val="26"/>
      </w:pPr>
    </w:p>
    <w:sectPr>
      <w:footerReference r:id="rId10" w:type="default"/>
      <w:pgSz w:w="11906" w:h="16838"/>
      <w:pgMar w:top="567" w:right="1134" w:bottom="1134" w:left="1418" w:header="1418" w:footer="1134" w:gutter="0"/>
      <w:pgNumType w:start="1"/>
      <w:cols w:space="425" w:num="1"/>
      <w:formProt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Segoe UI">
    <w:panose1 w:val="020B0502040204020203"/>
    <w:charset w:val="00"/>
    <w:family w:val="swiss"/>
    <w:pitch w:val="default"/>
    <w:sig w:usb0="E10022FF" w:usb1="C000E47F" w:usb2="00000029" w:usb3="00000000" w:csb0="200001DF" w:csb1="2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1047E6">
    <w:pPr>
      <w:pStyle w:val="71"/>
      <w:rPr>
        <w:rStyle w:val="40"/>
      </w:rPr>
    </w:pPr>
    <w:r>
      <w:fldChar w:fldCharType="begin"/>
    </w:r>
    <w:r>
      <w:rPr>
        <w:rStyle w:val="40"/>
      </w:rPr>
      <w:instrText xml:space="preserve">PAGE  </w:instrText>
    </w:r>
    <w:r>
      <w:fldChar w:fldCharType="separate"/>
    </w:r>
    <w:r>
      <w:rPr>
        <w:rStyle w:val="40"/>
      </w:rPr>
      <w:t>II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5B554B">
    <w:pPr>
      <w:pStyle w:val="46"/>
    </w:pP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49A8E78">
                          <w:pPr>
                            <w:pStyle w:val="20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I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6336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49A8E78">
                    <w:pPr>
                      <w:pStyle w:val="20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I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48B555">
    <w:pPr>
      <w:pStyle w:val="46"/>
    </w:pPr>
    <w: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57FB793">
                          <w:pPr>
                            <w:pStyle w:val="20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I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6438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cMibgsAgAAV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Wh1ywLG/1geYSO&#10;4nm73AcImHSNovRKnLVCt6XKnCcjtvOf+xT1+DdY/A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FwyJuC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57FB793">
                    <w:pPr>
                      <w:pStyle w:val="20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I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1E3619">
    <w:pPr>
      <w:pStyle w:val="47"/>
    </w:pPr>
    <w:r>
      <w:t>GS ××××—××××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624310">
    <w:pPr>
      <w:pStyle w:val="72"/>
    </w:pPr>
    <w:r>
      <w:t>GS ××××—××××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45352B">
    <w:pPr>
      <w:pStyle w:val="47"/>
    </w:pPr>
    <w:r>
      <w:t xml:space="preserve">T/CFCA </w:t>
    </w:r>
    <w:r>
      <w:rPr>
        <w:rFonts w:hint="eastAsia"/>
      </w:rPr>
      <w:t>****</w:t>
    </w:r>
    <w:r>
      <w:t>—20</w:t>
    </w:r>
    <w:r>
      <w:rPr>
        <w:rFonts w:hint="eastAsia"/>
      </w:rPr>
      <w:t>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79102AD"/>
    <w:multiLevelType w:val="multilevel"/>
    <w:tmpl w:val="079102AD"/>
    <w:lvl w:ilvl="0" w:tentative="0">
      <w:start w:val="1"/>
      <w:numFmt w:val="decimal"/>
      <w:pStyle w:val="61"/>
      <w:suff w:val="nothing"/>
      <w:lvlText w:val="注%1："/>
      <w:lvlJc w:val="left"/>
      <w:pPr>
        <w:ind w:left="811" w:hanging="448"/>
      </w:pPr>
      <w:rPr>
        <w:rFonts w:hint="eastAsia" w:ascii="黑体" w:eastAsia="黑体"/>
        <w:b w:val="0"/>
        <w:i w:val="0"/>
        <w:sz w:val="18"/>
        <w:lang w:val="en-US"/>
      </w:rPr>
    </w:lvl>
    <w:lvl w:ilvl="1" w:tentative="0">
      <w:start w:val="1"/>
      <w:numFmt w:val="lowerLetter"/>
      <w:lvlText w:val="%2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</w:rPr>
    </w:lvl>
  </w:abstractNum>
  <w:abstractNum w:abstractNumId="1">
    <w:nsid w:val="093C6778"/>
    <w:multiLevelType w:val="multilevel"/>
    <w:tmpl w:val="093C6778"/>
    <w:lvl w:ilvl="0" w:tentative="0">
      <w:start w:val="1"/>
      <w:numFmt w:val="decimal"/>
      <w:pStyle w:val="119"/>
      <w:suff w:val="nothing"/>
      <w:lvlText w:val="示例%1："/>
      <w:lvlJc w:val="left"/>
      <w:pPr>
        <w:ind w:left="0" w:firstLine="397"/>
      </w:pPr>
      <w:rPr>
        <w:rFonts w:hint="eastAsia" w:ascii="黑体" w:eastAsia="黑体"/>
        <w:sz w:val="18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2">
    <w:nsid w:val="0AE367E9"/>
    <w:multiLevelType w:val="multilevel"/>
    <w:tmpl w:val="0AE367E9"/>
    <w:lvl w:ilvl="0" w:tentative="0">
      <w:start w:val="1"/>
      <w:numFmt w:val="none"/>
      <w:pStyle w:val="55"/>
      <w:suff w:val="nothing"/>
      <w:lvlText w:val="%1示例："/>
      <w:lvlJc w:val="left"/>
      <w:pPr>
        <w:ind w:left="0" w:firstLine="363"/>
      </w:pPr>
      <w:rPr>
        <w:rFonts w:hint="eastAsia" w:ascii="黑体" w:eastAsia="黑体"/>
        <w:b w:val="0"/>
        <w:i w:val="0"/>
        <w:sz w:val="18"/>
        <w:szCs w:val="18"/>
      </w:rPr>
    </w:lvl>
    <w:lvl w:ilvl="1" w:tentative="0">
      <w:start w:val="1"/>
      <w:numFmt w:val="lowerLetter"/>
      <w:lvlText w:val="%2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363"/>
        </w:tabs>
        <w:ind w:left="0" w:firstLine="363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363"/>
        </w:tabs>
        <w:ind w:left="0" w:firstLine="363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63"/>
        </w:tabs>
        <w:ind w:left="0" w:firstLine="363"/>
      </w:pPr>
      <w:rPr>
        <w:rFonts w:hint="eastAsia"/>
      </w:rPr>
    </w:lvl>
  </w:abstractNum>
  <w:abstractNum w:abstractNumId="3">
    <w:nsid w:val="0DDE2B46"/>
    <w:multiLevelType w:val="multilevel"/>
    <w:tmpl w:val="0DDE2B46"/>
    <w:lvl w:ilvl="0" w:tentative="0">
      <w:start w:val="1"/>
      <w:numFmt w:val="lowerLetter"/>
      <w:pStyle w:val="124"/>
      <w:suff w:val="nothing"/>
      <w:lvlText w:val="%1   "/>
      <w:lvlJc w:val="left"/>
      <w:pPr>
        <w:ind w:left="544" w:hanging="181"/>
      </w:pPr>
      <w:rPr>
        <w:rFonts w:hint="eastAsia" w:ascii="宋体" w:eastAsia="宋体"/>
        <w:b w:val="0"/>
        <w:i w:val="0"/>
        <w:sz w:val="18"/>
        <w:vertAlign w:val="superscript"/>
      </w:rPr>
    </w:lvl>
    <w:lvl w:ilvl="1" w:tentative="0">
      <w:start w:val="1"/>
      <w:numFmt w:val="lowerLetter"/>
      <w:lvlText w:val="%2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57"/>
        </w:tabs>
        <w:ind w:left="363" w:hanging="363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57"/>
        </w:tabs>
        <w:ind w:left="363" w:hanging="363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57"/>
        </w:tabs>
        <w:ind w:left="363" w:hanging="363"/>
      </w:pPr>
      <w:rPr>
        <w:rFonts w:hint="eastAsia"/>
      </w:rPr>
    </w:lvl>
  </w:abstractNum>
  <w:abstractNum w:abstractNumId="4">
    <w:nsid w:val="1DBF583A"/>
    <w:multiLevelType w:val="multilevel"/>
    <w:tmpl w:val="1DBF583A"/>
    <w:lvl w:ilvl="0" w:tentative="0">
      <w:start w:val="1"/>
      <w:numFmt w:val="decimal"/>
      <w:pStyle w:val="68"/>
      <w:suff w:val="nothing"/>
      <w:lvlText w:val="注%1："/>
      <w:lvlJc w:val="left"/>
      <w:pPr>
        <w:ind w:left="811" w:hanging="448"/>
      </w:pPr>
      <w:rPr>
        <w:rFonts w:hint="eastAsia" w:ascii="黑体" w:eastAsia="黑体"/>
        <w:b w:val="0"/>
        <w:i w:val="0"/>
        <w:sz w:val="18"/>
        <w:szCs w:val="18"/>
        <w:vertAlign w:val="baseline"/>
      </w:rPr>
    </w:lvl>
    <w:lvl w:ilvl="1" w:tentative="0">
      <w:start w:val="1"/>
      <w:numFmt w:val="lowerLetter"/>
      <w:lvlText w:val="%2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2" w:tentative="0">
      <w:start w:val="1"/>
      <w:numFmt w:val="lowerRoman"/>
      <w:lvlText w:val="%3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3" w:tentative="0">
      <w:start w:val="1"/>
      <w:numFmt w:val="decimal"/>
      <w:lvlText w:val="%4.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4" w:tentative="0">
      <w:start w:val="1"/>
      <w:numFmt w:val="lowerLetter"/>
      <w:lvlText w:val="%5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5" w:tentative="0">
      <w:start w:val="1"/>
      <w:numFmt w:val="lowerRoman"/>
      <w:lvlText w:val="%6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6" w:tentative="0">
      <w:start w:val="1"/>
      <w:numFmt w:val="decimal"/>
      <w:lvlText w:val="%7.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7" w:tentative="0">
      <w:start w:val="1"/>
      <w:numFmt w:val="lowerLetter"/>
      <w:lvlText w:val="%8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8" w:tentative="0">
      <w:start w:val="1"/>
      <w:numFmt w:val="lowerRoman"/>
      <w:lvlText w:val="%9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</w:abstractNum>
  <w:abstractNum w:abstractNumId="5">
    <w:nsid w:val="1FC91163"/>
    <w:multiLevelType w:val="multilevel"/>
    <w:tmpl w:val="1FC91163"/>
    <w:lvl w:ilvl="0" w:tentative="0">
      <w:start w:val="1"/>
      <w:numFmt w:val="decimal"/>
      <w:pStyle w:val="48"/>
      <w:suff w:val="nothing"/>
      <w:lvlText w:val="%1　"/>
      <w:lvlJc w:val="left"/>
      <w:pPr>
        <w:ind w:left="568" w:firstLine="0"/>
      </w:pPr>
      <w:rPr>
        <w:rFonts w:hint="eastAsia" w:ascii="黑体" w:hAnsi="Times New Roman" w:eastAsia="黑体"/>
        <w:b w:val="0"/>
        <w:i w:val="0"/>
        <w:sz w:val="21"/>
        <w:szCs w:val="21"/>
      </w:rPr>
    </w:lvl>
    <w:lvl w:ilvl="1" w:tentative="0">
      <w:start w:val="1"/>
      <w:numFmt w:val="decimal"/>
      <w:pStyle w:val="45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trike w:val="0"/>
        <w:dstrike w:val="0"/>
        <w:color w:val="000000"/>
        <w:spacing w:val="0"/>
        <w:kern w:val="0"/>
        <w:position w:val="0"/>
        <w:sz w:val="21"/>
        <w:szCs w:val="21"/>
        <w:u w:val="none"/>
        <w:vertAlign w:val="baseline"/>
      </w:rPr>
    </w:lvl>
    <w:lvl w:ilvl="2" w:tentative="0">
      <w:start w:val="1"/>
      <w:numFmt w:val="decimal"/>
      <w:pStyle w:val="49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54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pStyle w:val="58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pStyle w:val="59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6">
    <w:nsid w:val="21DA4DCC"/>
    <w:multiLevelType w:val="multilevel"/>
    <w:tmpl w:val="21DA4DCC"/>
    <w:lvl w:ilvl="0" w:tentative="0">
      <w:start w:val="1"/>
      <w:numFmt w:val="decimal"/>
      <w:lvlText w:val="[%1]"/>
      <w:lvlJc w:val="left"/>
      <w:pPr>
        <w:ind w:left="440" w:hanging="44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7">
    <w:nsid w:val="2A8F7113"/>
    <w:multiLevelType w:val="multilevel"/>
    <w:tmpl w:val="2A8F7113"/>
    <w:lvl w:ilvl="0" w:tentative="0">
      <w:start w:val="1"/>
      <w:numFmt w:val="upperLetter"/>
      <w:pStyle w:val="101"/>
      <w:suff w:val="space"/>
      <w:lvlText w:val="%1"/>
      <w:lvlJc w:val="left"/>
      <w:pPr>
        <w:ind w:left="623" w:hanging="425"/>
      </w:pPr>
      <w:rPr>
        <w:rFonts w:hint="eastAsia"/>
      </w:rPr>
    </w:lvl>
    <w:lvl w:ilvl="1" w:tentative="0">
      <w:start w:val="1"/>
      <w:numFmt w:val="decimal"/>
      <w:pStyle w:val="102"/>
      <w:suff w:val="nothing"/>
      <w:lvlText w:val="图%1.%2　"/>
      <w:lvlJc w:val="left"/>
      <w:pPr>
        <w:ind w:left="1190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1616"/>
        </w:tabs>
        <w:ind w:left="1616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2914"/>
        </w:tabs>
        <w:ind w:left="2182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699"/>
        </w:tabs>
        <w:ind w:left="2749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4484"/>
        </w:tabs>
        <w:ind w:left="345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5269"/>
        </w:tabs>
        <w:ind w:left="402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6054"/>
        </w:tabs>
        <w:ind w:left="459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840"/>
        </w:tabs>
        <w:ind w:left="5300" w:hanging="1700"/>
      </w:pPr>
      <w:rPr>
        <w:rFonts w:hint="eastAsia"/>
      </w:rPr>
    </w:lvl>
  </w:abstractNum>
  <w:abstractNum w:abstractNumId="8">
    <w:nsid w:val="2C5917C3"/>
    <w:multiLevelType w:val="multilevel"/>
    <w:tmpl w:val="2C5917C3"/>
    <w:lvl w:ilvl="0" w:tentative="0">
      <w:start w:val="1"/>
      <w:numFmt w:val="none"/>
      <w:pStyle w:val="51"/>
      <w:suff w:val="nothing"/>
      <w:lvlText w:val="%1——"/>
      <w:lvlJc w:val="left"/>
      <w:pPr>
        <w:ind w:left="833" w:hanging="408"/>
      </w:pPr>
      <w:rPr>
        <w:rFonts w:hint="eastAsia"/>
      </w:rPr>
    </w:lvl>
    <w:lvl w:ilvl="1" w:tentative="0">
      <w:start w:val="1"/>
      <w:numFmt w:val="bullet"/>
      <w:pStyle w:val="52"/>
      <w:lvlText w:val=""/>
      <w:lvlJc w:val="left"/>
      <w:pPr>
        <w:tabs>
          <w:tab w:val="left" w:pos="760"/>
        </w:tabs>
        <w:ind w:left="1264" w:hanging="413"/>
      </w:pPr>
      <w:rPr>
        <w:rFonts w:hint="default" w:ascii="Symbol" w:hAnsi="Symbol"/>
        <w:color w:val="auto"/>
      </w:rPr>
    </w:lvl>
    <w:lvl w:ilvl="2" w:tentative="0">
      <w:start w:val="1"/>
      <w:numFmt w:val="bullet"/>
      <w:pStyle w:val="63"/>
      <w:lvlText w:val=""/>
      <w:lvlJc w:val="left"/>
      <w:pPr>
        <w:tabs>
          <w:tab w:val="left" w:pos="1678"/>
        </w:tabs>
        <w:ind w:left="1678" w:hanging="414"/>
      </w:pPr>
      <w:rPr>
        <w:rFonts w:hint="default" w:ascii="Symbol" w:hAnsi="Symbol"/>
        <w:color w:val="auto"/>
      </w:rPr>
    </w:lvl>
    <w:lvl w:ilvl="3" w:tentative="0">
      <w:start w:val="1"/>
      <w:numFmt w:val="decimal"/>
      <w:lvlText w:val="%4."/>
      <w:lvlJc w:val="left"/>
      <w:pPr>
        <w:tabs>
          <w:tab w:val="left" w:pos="2071"/>
        </w:tabs>
        <w:ind w:left="1884" w:hanging="528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383"/>
        </w:tabs>
        <w:ind w:left="2196" w:hanging="528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695"/>
        </w:tabs>
        <w:ind w:left="2508" w:hanging="528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007"/>
        </w:tabs>
        <w:ind w:left="2820" w:hanging="528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319"/>
        </w:tabs>
        <w:ind w:left="3132" w:hanging="528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631"/>
        </w:tabs>
        <w:ind w:left="3444" w:hanging="528"/>
      </w:pPr>
      <w:rPr>
        <w:rFonts w:hint="eastAsia"/>
      </w:rPr>
    </w:lvl>
  </w:abstractNum>
  <w:abstractNum w:abstractNumId="9">
    <w:nsid w:val="3D733618"/>
    <w:multiLevelType w:val="multilevel"/>
    <w:tmpl w:val="3D733618"/>
    <w:lvl w:ilvl="0" w:tentative="0">
      <w:start w:val="1"/>
      <w:numFmt w:val="decimal"/>
      <w:pStyle w:val="27"/>
      <w:lvlText w:val="%1)"/>
      <w:lvlJc w:val="left"/>
      <w:pPr>
        <w:tabs>
          <w:tab w:val="left" w:pos="0"/>
        </w:tabs>
        <w:ind w:left="720" w:hanging="357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504"/>
        </w:tabs>
        <w:ind w:left="544" w:hanging="544"/>
      </w:pPr>
      <w:rPr>
        <w:rFonts w:hint="eastAsia"/>
      </w:rPr>
    </w:lvl>
    <w:lvl w:ilvl="2" w:tentative="0">
      <w:start w:val="1"/>
      <w:numFmt w:val="lowerRoman"/>
      <w:pStyle w:val="160"/>
      <w:lvlText w:val="%3."/>
      <w:lvlJc w:val="right"/>
      <w:pPr>
        <w:tabs>
          <w:tab w:val="left" w:pos="532"/>
        </w:tabs>
        <w:ind w:left="544" w:hanging="544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560"/>
        </w:tabs>
        <w:ind w:left="544" w:hanging="544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588"/>
        </w:tabs>
        <w:ind w:left="544" w:hanging="544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616"/>
        </w:tabs>
        <w:ind w:left="544" w:hanging="544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644"/>
        </w:tabs>
        <w:ind w:left="544" w:hanging="544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672"/>
        </w:tabs>
        <w:ind w:left="544" w:hanging="544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700"/>
        </w:tabs>
        <w:ind w:left="544" w:hanging="544"/>
      </w:pPr>
      <w:rPr>
        <w:rFonts w:hint="eastAsia"/>
      </w:rPr>
    </w:lvl>
  </w:abstractNum>
  <w:abstractNum w:abstractNumId="10">
    <w:nsid w:val="44C50F90"/>
    <w:multiLevelType w:val="multilevel"/>
    <w:tmpl w:val="44C50F90"/>
    <w:lvl w:ilvl="0" w:tentative="0">
      <w:start w:val="1"/>
      <w:numFmt w:val="lowerLetter"/>
      <w:pStyle w:val="62"/>
      <w:lvlText w:val="%1)"/>
      <w:lvlJc w:val="left"/>
      <w:pPr>
        <w:tabs>
          <w:tab w:val="left" w:pos="840"/>
        </w:tabs>
        <w:ind w:left="839" w:hanging="419"/>
      </w:pPr>
      <w:rPr>
        <w:rFonts w:hint="eastAsia" w:ascii="宋体" w:eastAsia="宋体"/>
        <w:b w:val="0"/>
        <w:i w:val="0"/>
        <w:sz w:val="21"/>
        <w:szCs w:val="21"/>
      </w:rPr>
    </w:lvl>
    <w:lvl w:ilvl="1" w:tentative="0">
      <w:start w:val="1"/>
      <w:numFmt w:val="decimal"/>
      <w:pStyle w:val="57"/>
      <w:lvlText w:val="%2)"/>
      <w:lvlJc w:val="left"/>
      <w:pPr>
        <w:tabs>
          <w:tab w:val="left" w:pos="1260"/>
        </w:tabs>
        <w:ind w:left="1259" w:hanging="419"/>
      </w:pPr>
      <w:rPr>
        <w:rFonts w:hint="eastAsia"/>
      </w:rPr>
    </w:lvl>
    <w:lvl w:ilvl="2" w:tentative="0">
      <w:start w:val="1"/>
      <w:numFmt w:val="decimal"/>
      <w:pStyle w:val="64"/>
      <w:lvlText w:val="(%3)"/>
      <w:lvlJc w:val="left"/>
      <w:pPr>
        <w:tabs>
          <w:tab w:val="left" w:pos="0"/>
        </w:tabs>
        <w:ind w:left="1679" w:hanging="420"/>
      </w:pPr>
      <w:rPr>
        <w:rFonts w:hint="eastAsia" w:ascii="宋体" w:eastAsia="宋体"/>
        <w:b w:val="0"/>
        <w:i w:val="0"/>
        <w:sz w:val="21"/>
        <w:szCs w:val="21"/>
      </w:r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19" w:hanging="41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39" w:hanging="41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79" w:hanging="41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199" w:hanging="419"/>
      </w:pPr>
      <w:rPr>
        <w:rFonts w:hint="eastAsia"/>
      </w:rPr>
    </w:lvl>
  </w:abstractNum>
  <w:abstractNum w:abstractNumId="11">
    <w:nsid w:val="4B733A5F"/>
    <w:multiLevelType w:val="multilevel"/>
    <w:tmpl w:val="4B733A5F"/>
    <w:lvl w:ilvl="0" w:tentative="0">
      <w:start w:val="1"/>
      <w:numFmt w:val="decimal"/>
      <w:pStyle w:val="65"/>
      <w:suff w:val="nothing"/>
      <w:lvlText w:val="示例%1："/>
      <w:lvlJc w:val="left"/>
      <w:pPr>
        <w:ind w:left="0" w:firstLine="363"/>
      </w:pPr>
      <w:rPr>
        <w:rFonts w:hint="eastAsia" w:ascii="黑体" w:hAnsi="Times New Roman" w:eastAsia="黑体"/>
        <w:b w:val="0"/>
        <w:i w:val="0"/>
        <w:sz w:val="18"/>
        <w:szCs w:val="18"/>
        <w:vertAlign w:val="baseline"/>
      </w:rPr>
    </w:lvl>
    <w:lvl w:ilvl="1" w:tentative="0">
      <w:start w:val="1"/>
      <w:numFmt w:val="none"/>
      <w:suff w:val="space"/>
      <w:lvlText w:val=""/>
      <w:lvlJc w:val="left"/>
      <w:pPr>
        <w:ind w:left="0" w:firstLine="0"/>
      </w:pPr>
      <w:rPr>
        <w:rFonts w:hint="eastAsia"/>
        <w:vertAlign w:val="baseline"/>
      </w:rPr>
    </w:lvl>
    <w:lvl w:ilvl="2" w:tentative="0">
      <w:start w:val="1"/>
      <w:numFmt w:val="decimal"/>
      <w:suff w:val="space"/>
      <w:lvlText w:val="2.2.%3"/>
      <w:lvlJc w:val="left"/>
      <w:pPr>
        <w:ind w:left="0" w:firstLine="0"/>
      </w:pPr>
      <w:rPr>
        <w:rFonts w:hint="eastAsia"/>
        <w:vertAlign w:val="baseline"/>
      </w:r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4" w:tentative="0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7" w:tentative="0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  <w:vertAlign w:val="baseline"/>
      </w:rPr>
    </w:lvl>
  </w:abstractNum>
  <w:abstractNum w:abstractNumId="12">
    <w:nsid w:val="557C2AF5"/>
    <w:multiLevelType w:val="multilevel"/>
    <w:tmpl w:val="557C2AF5"/>
    <w:lvl w:ilvl="0" w:tentative="0">
      <w:start w:val="1"/>
      <w:numFmt w:val="decimal"/>
      <w:pStyle w:val="132"/>
      <w:suff w:val="nothing"/>
      <w:lvlText w:val="图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1" w:tentative="0">
      <w:start w:val="1"/>
      <w:numFmt w:val="decimal"/>
      <w:suff w:val="nothing"/>
      <w:lvlText w:val="%1%2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2" w:tentative="0">
      <w:start w:val="1"/>
      <w:numFmt w:val="decimal"/>
      <w:suff w:val="nothing"/>
      <w:lvlText w:val="%1%2.%3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3" w:tentative="0">
      <w:start w:val="1"/>
      <w:numFmt w:val="decimal"/>
      <w:suff w:val="nothing"/>
      <w:lvlText w:val="%1%2.%3.%4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%2.%3.%4.%5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3">
    <w:nsid w:val="60B55DC2"/>
    <w:multiLevelType w:val="multilevel"/>
    <w:tmpl w:val="60B55DC2"/>
    <w:lvl w:ilvl="0" w:tentative="0">
      <w:start w:val="1"/>
      <w:numFmt w:val="upperLetter"/>
      <w:pStyle w:val="89"/>
      <w:lvlText w:val="%1"/>
      <w:lvlJc w:val="left"/>
      <w:pPr>
        <w:tabs>
          <w:tab w:val="left" w:pos="0"/>
        </w:tabs>
        <w:ind w:left="0" w:hanging="425"/>
      </w:pPr>
      <w:rPr>
        <w:rFonts w:hint="eastAsia"/>
      </w:rPr>
    </w:lvl>
    <w:lvl w:ilvl="1" w:tentative="0">
      <w:start w:val="1"/>
      <w:numFmt w:val="decimal"/>
      <w:pStyle w:val="90"/>
      <w:suff w:val="nothing"/>
      <w:lvlText w:val="表%1.%2　"/>
      <w:lvlJc w:val="left"/>
      <w:pPr>
        <w:ind w:left="567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993"/>
        </w:tabs>
        <w:ind w:left="993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2291"/>
        </w:tabs>
        <w:ind w:left="1559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076"/>
        </w:tabs>
        <w:ind w:left="2126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861"/>
        </w:tabs>
        <w:ind w:left="2835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4646"/>
        </w:tabs>
        <w:ind w:left="3402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543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217"/>
        </w:tabs>
        <w:ind w:left="4677" w:hanging="1700"/>
      </w:pPr>
      <w:rPr>
        <w:rFonts w:hint="eastAsia"/>
      </w:rPr>
    </w:lvl>
  </w:abstractNum>
  <w:abstractNum w:abstractNumId="14">
    <w:nsid w:val="646260FA"/>
    <w:multiLevelType w:val="multilevel"/>
    <w:tmpl w:val="646260FA"/>
    <w:lvl w:ilvl="0" w:tentative="0">
      <w:start w:val="1"/>
      <w:numFmt w:val="decimal"/>
      <w:pStyle w:val="130"/>
      <w:suff w:val="nothing"/>
      <w:lvlText w:val="表%1　"/>
      <w:lvlJc w:val="left"/>
      <w:pPr>
        <w:ind w:left="4112" w:firstLine="0"/>
      </w:pPr>
      <w:rPr>
        <w:rFonts w:hint="eastAsia" w:ascii="黑体" w:hAnsi="Times New Roman" w:eastAsia="黑体"/>
        <w:b w:val="0"/>
        <w:i w:val="0"/>
        <w:sz w:val="21"/>
      </w:rPr>
    </w:lvl>
    <w:lvl w:ilvl="1" w:tentative="0">
      <w:start w:val="1"/>
      <w:numFmt w:val="decimal"/>
      <w:lvlText w:val="%1.%2"/>
      <w:lvlJc w:val="left"/>
      <w:pPr>
        <w:tabs>
          <w:tab w:val="left" w:pos="992"/>
        </w:tabs>
        <w:ind w:left="992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1418"/>
        </w:tabs>
        <w:ind w:left="1418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1984"/>
        </w:tabs>
        <w:ind w:left="1984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2551"/>
        </w:tabs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260"/>
        </w:tabs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3827"/>
        </w:tabs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15">
    <w:nsid w:val="657D3FBC"/>
    <w:multiLevelType w:val="multilevel"/>
    <w:tmpl w:val="657D3FBC"/>
    <w:lvl w:ilvl="0" w:tentative="0">
      <w:start w:val="1"/>
      <w:numFmt w:val="upperLetter"/>
      <w:pStyle w:val="87"/>
      <w:suff w:val="nothing"/>
      <w:lvlText w:val="附　录　%1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pacing w:val="0"/>
        <w:w w:val="100"/>
        <w:sz w:val="21"/>
      </w:rPr>
    </w:lvl>
    <w:lvl w:ilvl="1" w:tentative="0">
      <w:start w:val="1"/>
      <w:numFmt w:val="decimal"/>
      <w:pStyle w:val="105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pacing w:val="0"/>
        <w:w w:val="100"/>
        <w:kern w:val="21"/>
        <w:sz w:val="21"/>
      </w:rPr>
    </w:lvl>
    <w:lvl w:ilvl="2" w:tentative="0">
      <w:start w:val="1"/>
      <w:numFmt w:val="decimal"/>
      <w:pStyle w:val="106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91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pStyle w:val="96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pStyle w:val="99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pStyle w:val="103"/>
      <w:suff w:val="nothing"/>
      <w:lvlText w:val="%1.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16">
    <w:nsid w:val="6CEA2025"/>
    <w:multiLevelType w:val="multilevel"/>
    <w:tmpl w:val="6CEA2025"/>
    <w:lvl w:ilvl="0" w:tentative="0">
      <w:start w:val="1"/>
      <w:numFmt w:val="none"/>
      <w:pStyle w:val="157"/>
      <w:suff w:val="nothing"/>
      <w:lvlText w:val="%1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pStyle w:val="155"/>
      <w:suff w:val="nothing"/>
      <w:lvlText w:val="%1%2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2" w:tentative="0">
      <w:start w:val="1"/>
      <w:numFmt w:val="decimal"/>
      <w:pStyle w:val="156"/>
      <w:suff w:val="nothing"/>
      <w:lvlText w:val="%1%2.%3　"/>
      <w:lvlJc w:val="left"/>
      <w:pPr>
        <w:ind w:left="0" w:firstLine="0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1"/>
        <w:u w:val="none"/>
        <w:vertAlign w:val="baseline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props3d w14:extrusionH="0" w14:contourW="0" w14:prstMaterial="none"/>
        <w14:scene3d>
          <w14:lightRig w14:rig="threePt" w14:dir="t">
            <w14:rot w14:lat="0" w14:lon="0" w14:rev="0"/>
          </w14:lightRig>
        </w14:scene3d>
        <w14:ligatures w14:val="none"/>
        <w14:numForm w14:val="default"/>
        <w14:numSpacing w14:val="default"/>
      </w:rPr>
    </w:lvl>
    <w:lvl w:ilvl="3" w:tentative="0">
      <w:start w:val="1"/>
      <w:numFmt w:val="decimal"/>
      <w:pStyle w:val="151"/>
      <w:suff w:val="nothing"/>
      <w:lvlText w:val="%1%2.%3.%4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4" w:tentative="0">
      <w:start w:val="1"/>
      <w:numFmt w:val="decimal"/>
      <w:pStyle w:val="152"/>
      <w:suff w:val="nothing"/>
      <w:lvlText w:val="%1%2.%3.%4.%5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5" w:tentative="0">
      <w:start w:val="1"/>
      <w:numFmt w:val="decimal"/>
      <w:pStyle w:val="153"/>
      <w:suff w:val="nothing"/>
      <w:lvlText w:val="%1%2.%3.%4.%5.%6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6" w:tentative="0">
      <w:start w:val="1"/>
      <w:numFmt w:val="decimal"/>
      <w:pStyle w:val="154"/>
      <w:suff w:val="nothing"/>
      <w:lvlText w:val="%1%2.%3.%4.%5.%6.%7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7">
    <w:nsid w:val="6D6C07CD"/>
    <w:multiLevelType w:val="multilevel"/>
    <w:tmpl w:val="6D6C07CD"/>
    <w:lvl w:ilvl="0" w:tentative="0">
      <w:start w:val="1"/>
      <w:numFmt w:val="lowerLetter"/>
      <w:pStyle w:val="108"/>
      <w:lvlText w:val="%1)"/>
      <w:lvlJc w:val="left"/>
      <w:pPr>
        <w:tabs>
          <w:tab w:val="left" w:pos="839"/>
        </w:tabs>
        <w:ind w:left="839" w:hanging="419"/>
      </w:pPr>
      <w:rPr>
        <w:rFonts w:hint="eastAsia" w:ascii="宋体" w:eastAsia="宋体"/>
        <w:b w:val="0"/>
        <w:i w:val="0"/>
        <w:sz w:val="21"/>
      </w:rPr>
    </w:lvl>
    <w:lvl w:ilvl="1" w:tentative="0">
      <w:start w:val="1"/>
      <w:numFmt w:val="decimal"/>
      <w:pStyle w:val="98"/>
      <w:lvlText w:val="%2)"/>
      <w:lvlJc w:val="left"/>
      <w:pPr>
        <w:tabs>
          <w:tab w:val="left" w:pos="840"/>
        </w:tabs>
        <w:ind w:left="839" w:hanging="419"/>
      </w:pPr>
      <w:rPr>
        <w:rFonts w:hint="eastAsia" w:ascii="宋体" w:eastAsia="宋体"/>
        <w:b w:val="0"/>
        <w:i w:val="0"/>
        <w:sz w:val="21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59" w:hanging="419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79" w:hanging="41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19" w:hanging="41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39" w:hanging="41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79" w:hanging="419"/>
      </w:pPr>
      <w:rPr>
        <w:rFonts w:hint="eastAsia"/>
      </w:rPr>
    </w:lvl>
  </w:abstractNum>
  <w:abstractNum w:abstractNumId="18">
    <w:nsid w:val="6DBF04F4"/>
    <w:multiLevelType w:val="multilevel"/>
    <w:tmpl w:val="6DBF04F4"/>
    <w:lvl w:ilvl="0" w:tentative="0">
      <w:start w:val="1"/>
      <w:numFmt w:val="none"/>
      <w:pStyle w:val="60"/>
      <w:suff w:val="nothing"/>
      <w:lvlText w:val="%1注："/>
      <w:lvlJc w:val="left"/>
      <w:pPr>
        <w:ind w:left="726" w:hanging="363"/>
      </w:pPr>
      <w:rPr>
        <w:rFonts w:hint="eastAsia" w:ascii="黑体" w:hAnsi="Times New Roman" w:eastAsia="黑体"/>
        <w:b w:val="0"/>
        <w:i w:val="0"/>
        <w:sz w:val="18"/>
      </w:rPr>
    </w:lvl>
    <w:lvl w:ilvl="1" w:tentative="0">
      <w:start w:val="1"/>
      <w:numFmt w:val="lowerLetter"/>
      <w:lvlText w:val="%2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1140"/>
        </w:tabs>
        <w:ind w:left="726" w:hanging="363"/>
      </w:pPr>
      <w:rPr>
        <w:rFonts w:hint="eastAsia"/>
      </w:r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2"/>
  </w:num>
  <w:num w:numId="5">
    <w:abstractNumId w:val="10"/>
  </w:num>
  <w:num w:numId="6">
    <w:abstractNumId w:val="18"/>
  </w:num>
  <w:num w:numId="7">
    <w:abstractNumId w:val="0"/>
  </w:num>
  <w:num w:numId="8">
    <w:abstractNumId w:val="11"/>
  </w:num>
  <w:num w:numId="9">
    <w:abstractNumId w:val="4"/>
  </w:num>
  <w:num w:numId="10">
    <w:abstractNumId w:val="15"/>
  </w:num>
  <w:num w:numId="11">
    <w:abstractNumId w:val="13"/>
  </w:num>
  <w:num w:numId="12">
    <w:abstractNumId w:val="17"/>
  </w:num>
  <w:num w:numId="13">
    <w:abstractNumId w:val="7"/>
  </w:num>
  <w:num w:numId="14">
    <w:abstractNumId w:val="1"/>
  </w:num>
  <w:num w:numId="15">
    <w:abstractNumId w:val="3"/>
  </w:num>
  <w:num w:numId="16">
    <w:abstractNumId w:val="14"/>
  </w:num>
  <w:num w:numId="17">
    <w:abstractNumId w:val="12"/>
  </w:num>
  <w:num w:numId="18">
    <w:abstractNumId w:val="16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7"/>
  <w:bordersDoNotSurroundHeader w:val="1"/>
  <w:bordersDoNotSurroundFooter w:val="1"/>
  <w:hideSpellingErrors/>
  <w:hideGrammaticalErrors/>
  <w:revisionView w:markup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832"/>
    <w:rsid w:val="0000402D"/>
    <w:rsid w:val="000053CF"/>
    <w:rsid w:val="00024FFC"/>
    <w:rsid w:val="00033869"/>
    <w:rsid w:val="00033B5B"/>
    <w:rsid w:val="000622D5"/>
    <w:rsid w:val="00067366"/>
    <w:rsid w:val="00073207"/>
    <w:rsid w:val="000B10C3"/>
    <w:rsid w:val="000C6219"/>
    <w:rsid w:val="000E3541"/>
    <w:rsid w:val="000E7B14"/>
    <w:rsid w:val="000F2E9C"/>
    <w:rsid w:val="00160EE4"/>
    <w:rsid w:val="0018118B"/>
    <w:rsid w:val="001C0F3F"/>
    <w:rsid w:val="001D2DF3"/>
    <w:rsid w:val="001D3A03"/>
    <w:rsid w:val="001D5F13"/>
    <w:rsid w:val="001E438C"/>
    <w:rsid w:val="002377B7"/>
    <w:rsid w:val="00241253"/>
    <w:rsid w:val="00244BAD"/>
    <w:rsid w:val="00264011"/>
    <w:rsid w:val="002A484A"/>
    <w:rsid w:val="002A5DFF"/>
    <w:rsid w:val="002B6CF6"/>
    <w:rsid w:val="002C7B31"/>
    <w:rsid w:val="00314158"/>
    <w:rsid w:val="00325E00"/>
    <w:rsid w:val="003561E6"/>
    <w:rsid w:val="00382FE5"/>
    <w:rsid w:val="00396267"/>
    <w:rsid w:val="003B009E"/>
    <w:rsid w:val="003D15CB"/>
    <w:rsid w:val="003D19EF"/>
    <w:rsid w:val="003D2BB6"/>
    <w:rsid w:val="003F7127"/>
    <w:rsid w:val="00401BF1"/>
    <w:rsid w:val="0042070D"/>
    <w:rsid w:val="00430549"/>
    <w:rsid w:val="00446EBF"/>
    <w:rsid w:val="0046288D"/>
    <w:rsid w:val="00470EA2"/>
    <w:rsid w:val="0047487B"/>
    <w:rsid w:val="004759F9"/>
    <w:rsid w:val="004956A0"/>
    <w:rsid w:val="004C13C0"/>
    <w:rsid w:val="004D2135"/>
    <w:rsid w:val="004D7026"/>
    <w:rsid w:val="004D7AC3"/>
    <w:rsid w:val="004E7832"/>
    <w:rsid w:val="00504FBA"/>
    <w:rsid w:val="005074DA"/>
    <w:rsid w:val="00532710"/>
    <w:rsid w:val="005435D4"/>
    <w:rsid w:val="00563F49"/>
    <w:rsid w:val="005913F5"/>
    <w:rsid w:val="005C4A85"/>
    <w:rsid w:val="005C5951"/>
    <w:rsid w:val="005C5D96"/>
    <w:rsid w:val="005C6485"/>
    <w:rsid w:val="005D0EB6"/>
    <w:rsid w:val="005F1924"/>
    <w:rsid w:val="005F3F23"/>
    <w:rsid w:val="00616D44"/>
    <w:rsid w:val="00620831"/>
    <w:rsid w:val="00651FAC"/>
    <w:rsid w:val="006644E7"/>
    <w:rsid w:val="006702CE"/>
    <w:rsid w:val="00686E63"/>
    <w:rsid w:val="00692456"/>
    <w:rsid w:val="006B1EF3"/>
    <w:rsid w:val="006B3377"/>
    <w:rsid w:val="006D4F76"/>
    <w:rsid w:val="006E708B"/>
    <w:rsid w:val="00713928"/>
    <w:rsid w:val="00744BD4"/>
    <w:rsid w:val="00746695"/>
    <w:rsid w:val="007471F9"/>
    <w:rsid w:val="00752CE1"/>
    <w:rsid w:val="007B3355"/>
    <w:rsid w:val="007C2069"/>
    <w:rsid w:val="007D04D2"/>
    <w:rsid w:val="007E0EFF"/>
    <w:rsid w:val="0080408C"/>
    <w:rsid w:val="008076AE"/>
    <w:rsid w:val="00820421"/>
    <w:rsid w:val="00820AB7"/>
    <w:rsid w:val="00842A81"/>
    <w:rsid w:val="00846627"/>
    <w:rsid w:val="0084716A"/>
    <w:rsid w:val="00852678"/>
    <w:rsid w:val="00852D0B"/>
    <w:rsid w:val="00852D60"/>
    <w:rsid w:val="008736DA"/>
    <w:rsid w:val="008979D8"/>
    <w:rsid w:val="008A1F8B"/>
    <w:rsid w:val="008B31C2"/>
    <w:rsid w:val="008B365C"/>
    <w:rsid w:val="008C7DCC"/>
    <w:rsid w:val="008F317D"/>
    <w:rsid w:val="009011AB"/>
    <w:rsid w:val="0092550A"/>
    <w:rsid w:val="00981BF4"/>
    <w:rsid w:val="009A0F72"/>
    <w:rsid w:val="009A3BB6"/>
    <w:rsid w:val="009B5101"/>
    <w:rsid w:val="009C7A1A"/>
    <w:rsid w:val="009E1356"/>
    <w:rsid w:val="00A025D7"/>
    <w:rsid w:val="00A02AFC"/>
    <w:rsid w:val="00A058D7"/>
    <w:rsid w:val="00A47372"/>
    <w:rsid w:val="00A57AF6"/>
    <w:rsid w:val="00A6169B"/>
    <w:rsid w:val="00A63A3C"/>
    <w:rsid w:val="00A6427E"/>
    <w:rsid w:val="00A77156"/>
    <w:rsid w:val="00AA7DE8"/>
    <w:rsid w:val="00AB31A0"/>
    <w:rsid w:val="00AB6145"/>
    <w:rsid w:val="00AC67EA"/>
    <w:rsid w:val="00B11C56"/>
    <w:rsid w:val="00B26229"/>
    <w:rsid w:val="00B42507"/>
    <w:rsid w:val="00B52C85"/>
    <w:rsid w:val="00B66D54"/>
    <w:rsid w:val="00B674B0"/>
    <w:rsid w:val="00B75F33"/>
    <w:rsid w:val="00BE1D07"/>
    <w:rsid w:val="00C053B1"/>
    <w:rsid w:val="00C30222"/>
    <w:rsid w:val="00C32919"/>
    <w:rsid w:val="00C3501A"/>
    <w:rsid w:val="00C7639F"/>
    <w:rsid w:val="00CB1184"/>
    <w:rsid w:val="00CB44E2"/>
    <w:rsid w:val="00CB72CB"/>
    <w:rsid w:val="00CC7D03"/>
    <w:rsid w:val="00CD0A06"/>
    <w:rsid w:val="00CD27B4"/>
    <w:rsid w:val="00D13926"/>
    <w:rsid w:val="00D22992"/>
    <w:rsid w:val="00D22B8A"/>
    <w:rsid w:val="00D5567E"/>
    <w:rsid w:val="00D6483C"/>
    <w:rsid w:val="00D654FB"/>
    <w:rsid w:val="00D66FF6"/>
    <w:rsid w:val="00D70C08"/>
    <w:rsid w:val="00D7327A"/>
    <w:rsid w:val="00D74D9D"/>
    <w:rsid w:val="00D971FE"/>
    <w:rsid w:val="00DA7DE6"/>
    <w:rsid w:val="00DB10EC"/>
    <w:rsid w:val="00DC6C57"/>
    <w:rsid w:val="00DE2AF1"/>
    <w:rsid w:val="00E3769C"/>
    <w:rsid w:val="00E46ECB"/>
    <w:rsid w:val="00F170C7"/>
    <w:rsid w:val="00F20642"/>
    <w:rsid w:val="00F2529C"/>
    <w:rsid w:val="00F34EAC"/>
    <w:rsid w:val="00F36AFE"/>
    <w:rsid w:val="00F4691F"/>
    <w:rsid w:val="00F60D81"/>
    <w:rsid w:val="00F6499B"/>
    <w:rsid w:val="00F736F2"/>
    <w:rsid w:val="00F85561"/>
    <w:rsid w:val="00F975B9"/>
    <w:rsid w:val="00FA199C"/>
    <w:rsid w:val="00FD298B"/>
    <w:rsid w:val="00FF1607"/>
    <w:rsid w:val="00FF3438"/>
    <w:rsid w:val="0145492B"/>
    <w:rsid w:val="049403F9"/>
    <w:rsid w:val="0A1C6FCA"/>
    <w:rsid w:val="11EB54EC"/>
    <w:rsid w:val="18A57F7D"/>
    <w:rsid w:val="1AA00440"/>
    <w:rsid w:val="251C042D"/>
    <w:rsid w:val="276604AC"/>
    <w:rsid w:val="2E101E76"/>
    <w:rsid w:val="355F6227"/>
    <w:rsid w:val="38F83346"/>
    <w:rsid w:val="38FD6367"/>
    <w:rsid w:val="48F421AA"/>
    <w:rsid w:val="4D4F211D"/>
    <w:rsid w:val="5170661E"/>
    <w:rsid w:val="5D7A1A3A"/>
    <w:rsid w:val="6CBC30EE"/>
    <w:rsid w:val="6FDF06FB"/>
    <w:rsid w:val="78245153"/>
    <w:rsid w:val="7BEE4FF0"/>
    <w:rsid w:val="7C6D0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semiHidden="0" w:name="index 1"/>
    <w:lsdException w:qFormat="1" w:unhideWhenUsed="0" w:uiPriority="0" w:semiHidden="0" w:name="index 2"/>
    <w:lsdException w:qFormat="1" w:unhideWhenUsed="0" w:uiPriority="0" w:semiHidden="0" w:name="index 3"/>
    <w:lsdException w:qFormat="1" w:unhideWhenUsed="0" w:uiPriority="0" w:semiHidden="0" w:name="index 4"/>
    <w:lsdException w:qFormat="1" w:unhideWhenUsed="0" w:uiPriority="0" w:semiHidden="0" w:name="index 5"/>
    <w:lsdException w:qFormat="1" w:unhideWhenUsed="0" w:uiPriority="0" w:semiHidden="0" w:name="index 6"/>
    <w:lsdException w:qFormat="1" w:unhideWhenUsed="0" w:uiPriority="0" w:semiHidden="0" w:name="index 7"/>
    <w:lsdException w:qFormat="1" w:unhideWhenUsed="0" w:uiPriority="0" w:semiHidden="0" w:name="index 8"/>
    <w:lsdException w:qFormat="1" w:unhideWhenUsed="0" w:uiPriority="0" w:semiHidden="0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0" w:name="toc 4"/>
    <w:lsdException w:qFormat="1" w:unhideWhenUsed="0" w:uiPriority="0" w:name="toc 5"/>
    <w:lsdException w:qFormat="1" w:unhideWhenUsed="0" w:uiPriority="0" w:name="toc 6"/>
    <w:lsdException w:qFormat="1" w:unhideWhenUsed="0" w:uiPriority="0" w:name="toc 7"/>
    <w:lsdException w:qFormat="1" w:unhideWhenUsed="0" w:uiPriority="0" w:name="toc 8"/>
    <w:lsdException w:qFormat="1" w:unhideWhenUsed="0" w:uiPriority="0" w:name="toc 9"/>
    <w:lsdException w:uiPriority="0" w:name="Normal Indent"/>
    <w:lsdException w:qFormat="1" w:unhideWhenUsed="0" w:uiPriority="0" w:semiHidden="0" w:name="footnote text"/>
    <w:lsdException w:qFormat="1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qFormat="1" w:unhideWhenUsed="0" w:uiPriority="0" w:semiHidden="0" w:name="index heading"/>
    <w:lsdException w:qFormat="1" w:unhideWhenUsed="0" w:uiPriority="0" w:semiHidden="0" w:name="caption"/>
    <w:lsdException w:uiPriority="0" w:name="table of figures"/>
    <w:lsdException w:uiPriority="0" w:name="envelope address"/>
    <w:lsdException w:uiPriority="0" w:name="envelope return"/>
    <w:lsdException w:qFormat="1" w:unhideWhenUsed="0" w:uiPriority="0" w:name="footnote reference"/>
    <w:lsdException w:qFormat="1" w:uiPriority="0" w:semiHidden="0" w:name="annotation reference"/>
    <w:lsdException w:uiPriority="0" w:name="line number"/>
    <w:lsdException w:qFormat="1" w:unhideWhenUsed="0" w:uiPriority="0" w:semiHidden="0" w:name="page number"/>
    <w:lsdException w:qFormat="1" w:unhideWhenUsed="0" w:uiPriority="0" w:name="endnote reference"/>
    <w:lsdException w:qFormat="1" w:unhideWhenUsed="0"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99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0" w:semiHidden="0" w:name="Emphasis"/>
    <w:lsdException w:qFormat="1" w:unhideWhenUsed="0"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41"/>
    <w:qFormat/>
    <w:uiPriority w:val="9"/>
    <w:pPr>
      <w:keepNext/>
      <w:keepLines/>
      <w:spacing w:before="100" w:after="90" w:line="500" w:lineRule="atLeast"/>
      <w:outlineLvl w:val="0"/>
    </w:pPr>
    <w:rPr>
      <w:rFonts w:ascii="Calibri" w:hAnsi="Calibri"/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143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  <w:lang w:val="zh-CN"/>
    </w:rPr>
  </w:style>
  <w:style w:type="paragraph" w:styleId="4">
    <w:name w:val="heading 3"/>
    <w:basedOn w:val="1"/>
    <w:next w:val="1"/>
    <w:link w:val="161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162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37">
    <w:name w:val="Default Paragraph Font"/>
    <w:unhideWhenUsed/>
    <w:qFormat/>
    <w:uiPriority w:val="1"/>
  </w:style>
  <w:style w:type="table" w:default="1" w:styleId="3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toc 7"/>
    <w:basedOn w:val="1"/>
    <w:next w:val="1"/>
    <w:semiHidden/>
    <w:qFormat/>
    <w:uiPriority w:val="0"/>
    <w:pPr>
      <w:tabs>
        <w:tab w:val="right" w:leader="dot" w:pos="9241"/>
      </w:tabs>
      <w:ind w:firstLine="505" w:firstLineChars="500"/>
      <w:jc w:val="left"/>
    </w:pPr>
    <w:rPr>
      <w:rFonts w:ascii="宋体"/>
      <w:szCs w:val="21"/>
    </w:rPr>
  </w:style>
  <w:style w:type="paragraph" w:styleId="7">
    <w:name w:val="index 8"/>
    <w:basedOn w:val="1"/>
    <w:next w:val="1"/>
    <w:qFormat/>
    <w:uiPriority w:val="0"/>
    <w:pPr>
      <w:ind w:left="1680" w:hanging="210"/>
      <w:jc w:val="left"/>
    </w:pPr>
    <w:rPr>
      <w:rFonts w:ascii="Calibri" w:hAnsi="Calibri"/>
      <w:sz w:val="20"/>
      <w:szCs w:val="20"/>
    </w:rPr>
  </w:style>
  <w:style w:type="paragraph" w:styleId="8">
    <w:name w:val="caption"/>
    <w:basedOn w:val="1"/>
    <w:next w:val="1"/>
    <w:qFormat/>
    <w:uiPriority w:val="0"/>
    <w:pPr>
      <w:spacing w:before="152"/>
    </w:pPr>
    <w:rPr>
      <w:rFonts w:ascii="Arial" w:hAnsi="Arial" w:eastAsia="黑体" w:cs="Arial"/>
      <w:sz w:val="20"/>
      <w:szCs w:val="20"/>
    </w:rPr>
  </w:style>
  <w:style w:type="paragraph" w:styleId="9">
    <w:name w:val="index 5"/>
    <w:basedOn w:val="1"/>
    <w:next w:val="1"/>
    <w:qFormat/>
    <w:uiPriority w:val="0"/>
    <w:pPr>
      <w:ind w:left="1050" w:hanging="210"/>
      <w:jc w:val="left"/>
    </w:pPr>
    <w:rPr>
      <w:rFonts w:ascii="Calibri" w:hAnsi="Calibri"/>
      <w:sz w:val="20"/>
      <w:szCs w:val="20"/>
    </w:rPr>
  </w:style>
  <w:style w:type="paragraph" w:styleId="10">
    <w:name w:val="Document Map"/>
    <w:basedOn w:val="1"/>
    <w:semiHidden/>
    <w:qFormat/>
    <w:uiPriority w:val="0"/>
    <w:pPr>
      <w:shd w:val="clear" w:color="auto" w:fill="000080"/>
    </w:pPr>
  </w:style>
  <w:style w:type="paragraph" w:styleId="11">
    <w:name w:val="annotation text"/>
    <w:basedOn w:val="1"/>
    <w:link w:val="145"/>
    <w:unhideWhenUsed/>
    <w:qFormat/>
    <w:uiPriority w:val="0"/>
    <w:pPr>
      <w:jc w:val="left"/>
    </w:pPr>
  </w:style>
  <w:style w:type="paragraph" w:styleId="12">
    <w:name w:val="index 6"/>
    <w:basedOn w:val="1"/>
    <w:next w:val="1"/>
    <w:qFormat/>
    <w:uiPriority w:val="0"/>
    <w:pPr>
      <w:ind w:left="1260" w:hanging="210"/>
      <w:jc w:val="left"/>
    </w:pPr>
    <w:rPr>
      <w:rFonts w:ascii="Calibri" w:hAnsi="Calibri"/>
      <w:sz w:val="20"/>
      <w:szCs w:val="20"/>
    </w:rPr>
  </w:style>
  <w:style w:type="paragraph" w:styleId="13">
    <w:name w:val="index 4"/>
    <w:basedOn w:val="1"/>
    <w:next w:val="1"/>
    <w:qFormat/>
    <w:uiPriority w:val="0"/>
    <w:pPr>
      <w:ind w:left="840" w:hanging="210"/>
      <w:jc w:val="left"/>
    </w:pPr>
    <w:rPr>
      <w:rFonts w:ascii="Calibri" w:hAnsi="Calibri"/>
      <w:sz w:val="20"/>
      <w:szCs w:val="20"/>
    </w:rPr>
  </w:style>
  <w:style w:type="paragraph" w:styleId="14">
    <w:name w:val="toc 5"/>
    <w:basedOn w:val="1"/>
    <w:next w:val="1"/>
    <w:semiHidden/>
    <w:qFormat/>
    <w:uiPriority w:val="0"/>
    <w:pPr>
      <w:tabs>
        <w:tab w:val="right" w:leader="dot" w:pos="9241"/>
      </w:tabs>
      <w:ind w:firstLine="300" w:firstLineChars="300"/>
      <w:jc w:val="left"/>
    </w:pPr>
    <w:rPr>
      <w:rFonts w:ascii="宋体"/>
      <w:szCs w:val="21"/>
    </w:rPr>
  </w:style>
  <w:style w:type="paragraph" w:styleId="15">
    <w:name w:val="toc 3"/>
    <w:basedOn w:val="1"/>
    <w:next w:val="1"/>
    <w:qFormat/>
    <w:uiPriority w:val="39"/>
    <w:pPr>
      <w:tabs>
        <w:tab w:val="right" w:leader="dot" w:pos="9241"/>
      </w:tabs>
      <w:ind w:firstLine="102" w:firstLineChars="100"/>
      <w:jc w:val="left"/>
    </w:pPr>
    <w:rPr>
      <w:rFonts w:ascii="宋体"/>
      <w:szCs w:val="21"/>
    </w:rPr>
  </w:style>
  <w:style w:type="paragraph" w:styleId="16">
    <w:name w:val="toc 8"/>
    <w:basedOn w:val="1"/>
    <w:next w:val="1"/>
    <w:semiHidden/>
    <w:qFormat/>
    <w:uiPriority w:val="0"/>
    <w:pPr>
      <w:tabs>
        <w:tab w:val="right" w:leader="dot" w:pos="9241"/>
      </w:tabs>
      <w:ind w:firstLine="607" w:firstLineChars="600"/>
      <w:jc w:val="left"/>
    </w:pPr>
    <w:rPr>
      <w:rFonts w:ascii="宋体"/>
      <w:szCs w:val="21"/>
    </w:rPr>
  </w:style>
  <w:style w:type="paragraph" w:styleId="17">
    <w:name w:val="index 3"/>
    <w:basedOn w:val="1"/>
    <w:next w:val="1"/>
    <w:qFormat/>
    <w:uiPriority w:val="0"/>
    <w:pPr>
      <w:ind w:left="630" w:hanging="210"/>
      <w:jc w:val="left"/>
    </w:pPr>
    <w:rPr>
      <w:rFonts w:ascii="Calibri" w:hAnsi="Calibri"/>
      <w:sz w:val="20"/>
      <w:szCs w:val="20"/>
    </w:rPr>
  </w:style>
  <w:style w:type="paragraph" w:styleId="18">
    <w:name w:val="endnote text"/>
    <w:basedOn w:val="1"/>
    <w:semiHidden/>
    <w:qFormat/>
    <w:uiPriority w:val="0"/>
    <w:pPr>
      <w:snapToGrid w:val="0"/>
      <w:jc w:val="left"/>
    </w:pPr>
  </w:style>
  <w:style w:type="paragraph" w:styleId="19">
    <w:name w:val="Balloon Text"/>
    <w:basedOn w:val="1"/>
    <w:link w:val="142"/>
    <w:qFormat/>
    <w:uiPriority w:val="0"/>
    <w:rPr>
      <w:sz w:val="18"/>
      <w:szCs w:val="18"/>
      <w:lang w:val="zh-CN"/>
    </w:rPr>
  </w:style>
  <w:style w:type="paragraph" w:styleId="20">
    <w:name w:val="footer"/>
    <w:basedOn w:val="1"/>
    <w:qFormat/>
    <w:uiPriority w:val="0"/>
    <w:pPr>
      <w:snapToGrid w:val="0"/>
      <w:ind w:right="210" w:rightChars="100"/>
      <w:jc w:val="right"/>
    </w:pPr>
    <w:rPr>
      <w:sz w:val="18"/>
      <w:szCs w:val="18"/>
    </w:rPr>
  </w:style>
  <w:style w:type="paragraph" w:styleId="21">
    <w:name w:val="header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22">
    <w:name w:val="toc 1"/>
    <w:basedOn w:val="1"/>
    <w:next w:val="1"/>
    <w:qFormat/>
    <w:uiPriority w:val="39"/>
    <w:pPr>
      <w:tabs>
        <w:tab w:val="right" w:leader="dot" w:pos="9241"/>
      </w:tabs>
      <w:spacing w:beforeLines="25" w:afterLines="25"/>
      <w:jc w:val="left"/>
    </w:pPr>
    <w:rPr>
      <w:rFonts w:ascii="宋体"/>
      <w:szCs w:val="21"/>
    </w:rPr>
  </w:style>
  <w:style w:type="paragraph" w:styleId="23">
    <w:name w:val="toc 4"/>
    <w:basedOn w:val="1"/>
    <w:next w:val="1"/>
    <w:semiHidden/>
    <w:qFormat/>
    <w:uiPriority w:val="0"/>
    <w:pPr>
      <w:tabs>
        <w:tab w:val="right" w:leader="dot" w:pos="9241"/>
      </w:tabs>
      <w:ind w:firstLine="198" w:firstLineChars="200"/>
      <w:jc w:val="left"/>
    </w:pPr>
    <w:rPr>
      <w:rFonts w:ascii="宋体"/>
      <w:szCs w:val="21"/>
    </w:rPr>
  </w:style>
  <w:style w:type="paragraph" w:styleId="24">
    <w:name w:val="index heading"/>
    <w:basedOn w:val="1"/>
    <w:next w:val="25"/>
    <w:qFormat/>
    <w:uiPriority w:val="0"/>
    <w:pPr>
      <w:spacing w:before="120" w:after="120"/>
      <w:jc w:val="center"/>
    </w:pPr>
    <w:rPr>
      <w:rFonts w:ascii="Calibri" w:hAnsi="Calibri"/>
      <w:b/>
      <w:bCs/>
      <w:iCs/>
      <w:szCs w:val="20"/>
    </w:rPr>
  </w:style>
  <w:style w:type="paragraph" w:styleId="25">
    <w:name w:val="index 1"/>
    <w:basedOn w:val="1"/>
    <w:next w:val="26"/>
    <w:qFormat/>
    <w:uiPriority w:val="0"/>
    <w:pPr>
      <w:tabs>
        <w:tab w:val="right" w:leader="dot" w:pos="9299"/>
      </w:tabs>
      <w:jc w:val="left"/>
    </w:pPr>
    <w:rPr>
      <w:rFonts w:ascii="宋体"/>
      <w:szCs w:val="21"/>
    </w:rPr>
  </w:style>
  <w:style w:type="paragraph" w:customStyle="1" w:styleId="26">
    <w:name w:val="段"/>
    <w:link w:val="44"/>
    <w:qFormat/>
    <w:uiPriority w:val="0"/>
    <w:pPr>
      <w:tabs>
        <w:tab w:val="center" w:pos="4201"/>
        <w:tab w:val="right" w:leader="dot" w:pos="9298"/>
      </w:tabs>
      <w:autoSpaceDE w:val="0"/>
      <w:autoSpaceDN w:val="0"/>
      <w:spacing w:after="160" w:line="278" w:lineRule="auto"/>
      <w:ind w:firstLine="42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styleId="27">
    <w:name w:val="footnote text"/>
    <w:basedOn w:val="1"/>
    <w:qFormat/>
    <w:uiPriority w:val="0"/>
    <w:pPr>
      <w:numPr>
        <w:ilvl w:val="0"/>
        <w:numId w:val="1"/>
      </w:numPr>
      <w:snapToGrid w:val="0"/>
      <w:jc w:val="left"/>
    </w:pPr>
    <w:rPr>
      <w:rFonts w:ascii="宋体"/>
      <w:sz w:val="18"/>
      <w:szCs w:val="18"/>
    </w:rPr>
  </w:style>
  <w:style w:type="paragraph" w:styleId="28">
    <w:name w:val="toc 6"/>
    <w:basedOn w:val="1"/>
    <w:next w:val="1"/>
    <w:semiHidden/>
    <w:qFormat/>
    <w:uiPriority w:val="0"/>
    <w:pPr>
      <w:tabs>
        <w:tab w:val="right" w:leader="dot" w:pos="9241"/>
      </w:tabs>
      <w:ind w:firstLine="403" w:firstLineChars="400"/>
      <w:jc w:val="left"/>
    </w:pPr>
    <w:rPr>
      <w:rFonts w:ascii="宋体"/>
      <w:szCs w:val="21"/>
    </w:rPr>
  </w:style>
  <w:style w:type="paragraph" w:styleId="29">
    <w:name w:val="index 7"/>
    <w:basedOn w:val="1"/>
    <w:next w:val="1"/>
    <w:qFormat/>
    <w:uiPriority w:val="0"/>
    <w:pPr>
      <w:ind w:left="1470" w:hanging="210"/>
      <w:jc w:val="left"/>
    </w:pPr>
    <w:rPr>
      <w:rFonts w:ascii="Calibri" w:hAnsi="Calibri"/>
      <w:sz w:val="20"/>
      <w:szCs w:val="20"/>
    </w:rPr>
  </w:style>
  <w:style w:type="paragraph" w:styleId="30">
    <w:name w:val="index 9"/>
    <w:basedOn w:val="1"/>
    <w:next w:val="1"/>
    <w:qFormat/>
    <w:uiPriority w:val="0"/>
    <w:pPr>
      <w:ind w:left="1890" w:hanging="210"/>
      <w:jc w:val="left"/>
    </w:pPr>
    <w:rPr>
      <w:rFonts w:ascii="Calibri" w:hAnsi="Calibri"/>
      <w:sz w:val="20"/>
      <w:szCs w:val="20"/>
    </w:rPr>
  </w:style>
  <w:style w:type="paragraph" w:styleId="31">
    <w:name w:val="toc 2"/>
    <w:basedOn w:val="1"/>
    <w:next w:val="1"/>
    <w:qFormat/>
    <w:uiPriority w:val="39"/>
    <w:pPr>
      <w:tabs>
        <w:tab w:val="right" w:leader="dot" w:pos="9241"/>
      </w:tabs>
    </w:pPr>
    <w:rPr>
      <w:rFonts w:ascii="宋体"/>
      <w:szCs w:val="21"/>
    </w:rPr>
  </w:style>
  <w:style w:type="paragraph" w:styleId="32">
    <w:name w:val="toc 9"/>
    <w:basedOn w:val="1"/>
    <w:next w:val="1"/>
    <w:semiHidden/>
    <w:qFormat/>
    <w:uiPriority w:val="0"/>
    <w:pPr>
      <w:ind w:left="1470"/>
      <w:jc w:val="left"/>
    </w:pPr>
    <w:rPr>
      <w:sz w:val="20"/>
      <w:szCs w:val="20"/>
    </w:rPr>
  </w:style>
  <w:style w:type="paragraph" w:styleId="33">
    <w:name w:val="index 2"/>
    <w:basedOn w:val="1"/>
    <w:next w:val="1"/>
    <w:qFormat/>
    <w:uiPriority w:val="0"/>
    <w:pPr>
      <w:ind w:left="420" w:hanging="210"/>
      <w:jc w:val="left"/>
    </w:pPr>
    <w:rPr>
      <w:rFonts w:ascii="Calibri" w:hAnsi="Calibri"/>
      <w:sz w:val="20"/>
      <w:szCs w:val="20"/>
    </w:rPr>
  </w:style>
  <w:style w:type="paragraph" w:styleId="34">
    <w:name w:val="annotation subject"/>
    <w:basedOn w:val="11"/>
    <w:next w:val="11"/>
    <w:link w:val="146"/>
    <w:unhideWhenUsed/>
    <w:qFormat/>
    <w:uiPriority w:val="0"/>
    <w:rPr>
      <w:b/>
      <w:bCs/>
    </w:rPr>
  </w:style>
  <w:style w:type="table" w:styleId="36">
    <w:name w:val="Table Grid"/>
    <w:basedOn w:val="35"/>
    <w:qFormat/>
    <w:uiPriority w:val="0"/>
    <w:rPr>
      <w:rFonts w:ascii="宋体"/>
      <w:sz w:val="18"/>
      <w:szCs w:val="18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38">
    <w:name w:val="Strong"/>
    <w:basedOn w:val="37"/>
    <w:qFormat/>
    <w:uiPriority w:val="22"/>
    <w:rPr>
      <w:b/>
      <w:bCs/>
    </w:rPr>
  </w:style>
  <w:style w:type="character" w:styleId="39">
    <w:name w:val="endnote reference"/>
    <w:semiHidden/>
    <w:qFormat/>
    <w:uiPriority w:val="0"/>
    <w:rPr>
      <w:vertAlign w:val="superscript"/>
    </w:rPr>
  </w:style>
  <w:style w:type="character" w:styleId="40">
    <w:name w:val="page number"/>
    <w:qFormat/>
    <w:uiPriority w:val="0"/>
    <w:rPr>
      <w:rFonts w:ascii="Times New Roman" w:hAnsi="Times New Roman" w:eastAsia="宋体"/>
      <w:sz w:val="18"/>
    </w:rPr>
  </w:style>
  <w:style w:type="character" w:styleId="41">
    <w:name w:val="Hyperlink"/>
    <w:qFormat/>
    <w:uiPriority w:val="99"/>
    <w:rPr>
      <w:color w:val="0000FF"/>
      <w:spacing w:val="0"/>
      <w:w w:val="100"/>
      <w:szCs w:val="21"/>
      <w:u w:val="single"/>
    </w:rPr>
  </w:style>
  <w:style w:type="character" w:styleId="42">
    <w:name w:val="annotation reference"/>
    <w:basedOn w:val="37"/>
    <w:unhideWhenUsed/>
    <w:qFormat/>
    <w:uiPriority w:val="0"/>
    <w:rPr>
      <w:sz w:val="21"/>
      <w:szCs w:val="21"/>
    </w:rPr>
  </w:style>
  <w:style w:type="character" w:styleId="43">
    <w:name w:val="footnote reference"/>
    <w:semiHidden/>
    <w:qFormat/>
    <w:uiPriority w:val="0"/>
    <w:rPr>
      <w:vertAlign w:val="superscript"/>
    </w:rPr>
  </w:style>
  <w:style w:type="character" w:customStyle="1" w:styleId="44">
    <w:name w:val="段 Char"/>
    <w:link w:val="26"/>
    <w:qFormat/>
    <w:uiPriority w:val="0"/>
    <w:rPr>
      <w:rFonts w:ascii="宋体"/>
      <w:sz w:val="21"/>
      <w:lang w:val="en-US" w:eastAsia="zh-CN" w:bidi="ar-SA"/>
    </w:rPr>
  </w:style>
  <w:style w:type="paragraph" w:customStyle="1" w:styleId="45">
    <w:name w:val="一级条标题"/>
    <w:next w:val="26"/>
    <w:qFormat/>
    <w:uiPriority w:val="0"/>
    <w:pPr>
      <w:numPr>
        <w:ilvl w:val="1"/>
        <w:numId w:val="2"/>
      </w:numPr>
      <w:spacing w:beforeLines="50" w:after="160" w:afterLines="50" w:line="278" w:lineRule="auto"/>
      <w:outlineLvl w:val="2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46">
    <w:name w:val="标准书脚_奇数页"/>
    <w:qFormat/>
    <w:uiPriority w:val="0"/>
    <w:pPr>
      <w:spacing w:before="120" w:after="160" w:line="278" w:lineRule="auto"/>
      <w:ind w:right="198"/>
      <w:jc w:val="right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47">
    <w:name w:val="标准书眉_奇数页"/>
    <w:next w:val="1"/>
    <w:qFormat/>
    <w:uiPriority w:val="0"/>
    <w:pPr>
      <w:tabs>
        <w:tab w:val="center" w:pos="4154"/>
        <w:tab w:val="right" w:pos="8306"/>
      </w:tabs>
      <w:spacing w:after="220" w:line="278" w:lineRule="auto"/>
      <w:jc w:val="right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48">
    <w:name w:val="章标题"/>
    <w:next w:val="26"/>
    <w:qFormat/>
    <w:uiPriority w:val="0"/>
    <w:pPr>
      <w:numPr>
        <w:ilvl w:val="0"/>
        <w:numId w:val="2"/>
      </w:numPr>
      <w:spacing w:beforeLines="100" w:after="160" w:afterLines="100" w:line="278" w:lineRule="auto"/>
      <w:jc w:val="both"/>
      <w:outlineLvl w:val="1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49">
    <w:name w:val="二级条标题"/>
    <w:basedOn w:val="45"/>
    <w:next w:val="26"/>
    <w:qFormat/>
    <w:uiPriority w:val="0"/>
    <w:pPr>
      <w:numPr>
        <w:ilvl w:val="2"/>
      </w:numPr>
      <w:spacing w:before="50" w:after="50"/>
      <w:outlineLvl w:val="3"/>
    </w:pPr>
  </w:style>
  <w:style w:type="paragraph" w:customStyle="1" w:styleId="50">
    <w:name w:val="封面标准号2"/>
    <w:qFormat/>
    <w:uiPriority w:val="0"/>
    <w:pPr>
      <w:framePr w:w="9140" w:h="1242" w:hRule="exact" w:hSpace="284" w:wrap="around" w:vAnchor="page" w:hAnchor="page" w:x="1645" w:y="2910" w:anchorLock="1"/>
      <w:spacing w:before="357" w:after="160" w:line="280" w:lineRule="exact"/>
      <w:jc w:val="right"/>
    </w:pPr>
    <w:rPr>
      <w:rFonts w:ascii="黑体" w:hAnsi="Times New Roman" w:eastAsia="黑体" w:cs="Times New Roman"/>
      <w:sz w:val="28"/>
      <w:szCs w:val="28"/>
      <w:lang w:val="en-US" w:eastAsia="zh-CN" w:bidi="ar-SA"/>
    </w:rPr>
  </w:style>
  <w:style w:type="paragraph" w:customStyle="1" w:styleId="51">
    <w:name w:val="列项——（一级）"/>
    <w:qFormat/>
    <w:uiPriority w:val="0"/>
    <w:pPr>
      <w:widowControl w:val="0"/>
      <w:numPr>
        <w:ilvl w:val="0"/>
        <w:numId w:val="3"/>
      </w:numPr>
      <w:spacing w:after="160" w:line="278" w:lineRule="auto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52">
    <w:name w:val="列项●（二级）"/>
    <w:qFormat/>
    <w:uiPriority w:val="0"/>
    <w:pPr>
      <w:numPr>
        <w:ilvl w:val="1"/>
        <w:numId w:val="3"/>
      </w:numPr>
      <w:tabs>
        <w:tab w:val="left" w:pos="840"/>
        <w:tab w:val="clear" w:pos="760"/>
      </w:tabs>
      <w:spacing w:after="160" w:line="278" w:lineRule="auto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53">
    <w:name w:val="目次、标准名称标题"/>
    <w:basedOn w:val="1"/>
    <w:next w:val="26"/>
    <w:qFormat/>
    <w:uiPriority w:val="0"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/>
      <w:kern w:val="0"/>
      <w:sz w:val="32"/>
      <w:szCs w:val="20"/>
    </w:rPr>
  </w:style>
  <w:style w:type="paragraph" w:customStyle="1" w:styleId="54">
    <w:name w:val="三级条标题"/>
    <w:basedOn w:val="49"/>
    <w:next w:val="26"/>
    <w:qFormat/>
    <w:uiPriority w:val="0"/>
    <w:pPr>
      <w:numPr>
        <w:ilvl w:val="3"/>
      </w:numPr>
      <w:outlineLvl w:val="4"/>
    </w:pPr>
  </w:style>
  <w:style w:type="paragraph" w:customStyle="1" w:styleId="55">
    <w:name w:val="示例"/>
    <w:next w:val="56"/>
    <w:qFormat/>
    <w:uiPriority w:val="0"/>
    <w:pPr>
      <w:widowControl w:val="0"/>
      <w:numPr>
        <w:ilvl w:val="0"/>
        <w:numId w:val="4"/>
      </w:numPr>
      <w:spacing w:after="160" w:line="278" w:lineRule="auto"/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56">
    <w:name w:val="示例内容"/>
    <w:qFormat/>
    <w:uiPriority w:val="0"/>
    <w:pPr>
      <w:spacing w:after="160" w:line="278" w:lineRule="auto"/>
      <w:ind w:firstLine="200" w:firstLineChars="200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57">
    <w:name w:val="数字编号列项（二级）"/>
    <w:qFormat/>
    <w:uiPriority w:val="0"/>
    <w:pPr>
      <w:numPr>
        <w:ilvl w:val="1"/>
        <w:numId w:val="5"/>
      </w:numPr>
      <w:spacing w:after="160" w:line="278" w:lineRule="auto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58">
    <w:name w:val="四级条标题"/>
    <w:basedOn w:val="54"/>
    <w:next w:val="26"/>
    <w:qFormat/>
    <w:uiPriority w:val="0"/>
    <w:pPr>
      <w:numPr>
        <w:ilvl w:val="4"/>
      </w:numPr>
      <w:outlineLvl w:val="5"/>
    </w:pPr>
  </w:style>
  <w:style w:type="paragraph" w:customStyle="1" w:styleId="59">
    <w:name w:val="五级条标题"/>
    <w:basedOn w:val="58"/>
    <w:next w:val="26"/>
    <w:qFormat/>
    <w:uiPriority w:val="0"/>
    <w:pPr>
      <w:numPr>
        <w:ilvl w:val="5"/>
      </w:numPr>
      <w:outlineLvl w:val="6"/>
    </w:pPr>
  </w:style>
  <w:style w:type="paragraph" w:customStyle="1" w:styleId="60">
    <w:name w:val="注："/>
    <w:next w:val="26"/>
    <w:qFormat/>
    <w:uiPriority w:val="0"/>
    <w:pPr>
      <w:widowControl w:val="0"/>
      <w:numPr>
        <w:ilvl w:val="0"/>
        <w:numId w:val="6"/>
      </w:numPr>
      <w:autoSpaceDE w:val="0"/>
      <w:autoSpaceDN w:val="0"/>
      <w:spacing w:after="160" w:line="278" w:lineRule="auto"/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61">
    <w:name w:val="注×："/>
    <w:qFormat/>
    <w:uiPriority w:val="0"/>
    <w:pPr>
      <w:widowControl w:val="0"/>
      <w:numPr>
        <w:ilvl w:val="0"/>
        <w:numId w:val="7"/>
      </w:numPr>
      <w:autoSpaceDE w:val="0"/>
      <w:autoSpaceDN w:val="0"/>
      <w:spacing w:after="160" w:line="278" w:lineRule="auto"/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62">
    <w:name w:val="字母编号列项（一级）"/>
    <w:qFormat/>
    <w:uiPriority w:val="0"/>
    <w:pPr>
      <w:numPr>
        <w:ilvl w:val="0"/>
        <w:numId w:val="5"/>
      </w:numPr>
      <w:spacing w:after="160" w:line="278" w:lineRule="auto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63">
    <w:name w:val="列项◆（三级）"/>
    <w:basedOn w:val="1"/>
    <w:qFormat/>
    <w:uiPriority w:val="0"/>
    <w:pPr>
      <w:numPr>
        <w:ilvl w:val="2"/>
        <w:numId w:val="3"/>
      </w:numPr>
    </w:pPr>
    <w:rPr>
      <w:rFonts w:ascii="宋体"/>
      <w:szCs w:val="21"/>
    </w:rPr>
  </w:style>
  <w:style w:type="paragraph" w:customStyle="1" w:styleId="64">
    <w:name w:val="编号列项（三级）"/>
    <w:qFormat/>
    <w:uiPriority w:val="0"/>
    <w:pPr>
      <w:numPr>
        <w:ilvl w:val="2"/>
        <w:numId w:val="5"/>
      </w:numPr>
      <w:spacing w:after="160" w:line="278" w:lineRule="auto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65">
    <w:name w:val="示例×："/>
    <w:basedOn w:val="48"/>
    <w:qFormat/>
    <w:uiPriority w:val="0"/>
    <w:pPr>
      <w:numPr>
        <w:numId w:val="8"/>
      </w:numPr>
      <w:spacing w:beforeLines="0" w:afterLines="0"/>
      <w:outlineLvl w:val="9"/>
    </w:pPr>
    <w:rPr>
      <w:rFonts w:ascii="宋体" w:eastAsia="宋体"/>
      <w:sz w:val="18"/>
      <w:szCs w:val="18"/>
    </w:rPr>
  </w:style>
  <w:style w:type="paragraph" w:customStyle="1" w:styleId="66">
    <w:name w:val="二级无"/>
    <w:basedOn w:val="49"/>
    <w:qFormat/>
    <w:uiPriority w:val="0"/>
    <w:pPr>
      <w:spacing w:beforeLines="0" w:afterLines="0"/>
    </w:pPr>
    <w:rPr>
      <w:rFonts w:ascii="宋体" w:eastAsia="宋体"/>
    </w:rPr>
  </w:style>
  <w:style w:type="paragraph" w:customStyle="1" w:styleId="67">
    <w:name w:val="注：（正文）"/>
    <w:basedOn w:val="60"/>
    <w:next w:val="26"/>
    <w:qFormat/>
    <w:uiPriority w:val="0"/>
  </w:style>
  <w:style w:type="paragraph" w:customStyle="1" w:styleId="68">
    <w:name w:val="注×：（正文）"/>
    <w:qFormat/>
    <w:uiPriority w:val="0"/>
    <w:pPr>
      <w:numPr>
        <w:ilvl w:val="0"/>
        <w:numId w:val="9"/>
      </w:numPr>
      <w:spacing w:after="160" w:line="278" w:lineRule="auto"/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69">
    <w:name w:val="标准标志"/>
    <w:next w:val="1"/>
    <w:qFormat/>
    <w:uiPriority w:val="0"/>
    <w:pPr>
      <w:framePr w:w="2546" w:h="1389" w:hRule="exact" w:hSpace="181" w:vSpace="181" w:wrap="around" w:vAnchor="margin" w:hAnchor="margin" w:x="6522" w:y="398" w:anchorLock="1"/>
      <w:shd w:val="solid" w:color="FFFFFF" w:fill="FFFFFF"/>
      <w:spacing w:after="160" w:line="0" w:lineRule="atLeast"/>
      <w:jc w:val="right"/>
    </w:pPr>
    <w:rPr>
      <w:rFonts w:ascii="Times New Roman" w:hAnsi="Times New Roman" w:eastAsia="宋体" w:cs="Times New Roman"/>
      <w:b/>
      <w:w w:val="170"/>
      <w:sz w:val="96"/>
      <w:szCs w:val="96"/>
      <w:lang w:val="en-US" w:eastAsia="zh-CN" w:bidi="ar-SA"/>
    </w:rPr>
  </w:style>
  <w:style w:type="paragraph" w:customStyle="1" w:styleId="70">
    <w:name w:val="标准称谓"/>
    <w:next w:val="1"/>
    <w:qFormat/>
    <w:uiPriority w:val="0"/>
    <w:pPr>
      <w:framePr w:w="9639" w:h="624" w:hRule="exact" w:hSpace="181" w:vSpace="181" w:wrap="around" w:vAnchor="page" w:hAnchor="page" w:x="1419" w:y="2286" w:anchorLock="1"/>
      <w:widowControl w:val="0"/>
      <w:kinsoku w:val="0"/>
      <w:overflowPunct w:val="0"/>
      <w:autoSpaceDE w:val="0"/>
      <w:autoSpaceDN w:val="0"/>
      <w:spacing w:after="160" w:line="0" w:lineRule="atLeast"/>
      <w:jc w:val="distribute"/>
    </w:pPr>
    <w:rPr>
      <w:rFonts w:ascii="宋体" w:hAnsi="Times New Roman" w:eastAsia="宋体" w:cs="Times New Roman"/>
      <w:b/>
      <w:bCs/>
      <w:spacing w:val="20"/>
      <w:w w:val="148"/>
      <w:sz w:val="48"/>
      <w:lang w:val="en-US" w:eastAsia="zh-CN" w:bidi="ar-SA"/>
    </w:rPr>
  </w:style>
  <w:style w:type="paragraph" w:customStyle="1" w:styleId="71">
    <w:name w:val="标准书脚_偶数页"/>
    <w:qFormat/>
    <w:uiPriority w:val="0"/>
    <w:pPr>
      <w:spacing w:before="120" w:after="160" w:line="278" w:lineRule="auto"/>
      <w:ind w:left="221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72">
    <w:name w:val="标准书眉_偶数页"/>
    <w:basedOn w:val="47"/>
    <w:next w:val="1"/>
    <w:qFormat/>
    <w:uiPriority w:val="0"/>
    <w:pPr>
      <w:jc w:val="left"/>
    </w:pPr>
  </w:style>
  <w:style w:type="paragraph" w:customStyle="1" w:styleId="73">
    <w:name w:val="标准书眉一"/>
    <w:qFormat/>
    <w:uiPriority w:val="0"/>
    <w:pPr>
      <w:spacing w:after="160" w:line="278" w:lineRule="auto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74">
    <w:name w:val="参考文献"/>
    <w:basedOn w:val="1"/>
    <w:next w:val="26"/>
    <w:qFormat/>
    <w:uiPriority w:val="0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75">
    <w:name w:val="参考文献、索引标题"/>
    <w:basedOn w:val="1"/>
    <w:next w:val="26"/>
    <w:qFormat/>
    <w:uiPriority w:val="0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character" w:customStyle="1" w:styleId="76">
    <w:name w:val="发布"/>
    <w:qFormat/>
    <w:uiPriority w:val="0"/>
    <w:rPr>
      <w:rFonts w:ascii="黑体" w:eastAsia="黑体"/>
      <w:spacing w:val="85"/>
      <w:w w:val="100"/>
      <w:position w:val="3"/>
      <w:sz w:val="28"/>
      <w:szCs w:val="28"/>
    </w:rPr>
  </w:style>
  <w:style w:type="paragraph" w:customStyle="1" w:styleId="77">
    <w:name w:val="发布部门"/>
    <w:next w:val="26"/>
    <w:qFormat/>
    <w:uiPriority w:val="0"/>
    <w:pPr>
      <w:framePr w:w="7938" w:h="1134" w:hRule="exact" w:hSpace="125" w:vSpace="181" w:wrap="around" w:vAnchor="page" w:hAnchor="page" w:x="2150" w:y="14630" w:anchorLock="1"/>
      <w:spacing w:after="160" w:line="278" w:lineRule="auto"/>
      <w:jc w:val="center"/>
    </w:pPr>
    <w:rPr>
      <w:rFonts w:ascii="宋体" w:hAnsi="Times New Roman" w:eastAsia="宋体" w:cs="Times New Roman"/>
      <w:b/>
      <w:spacing w:val="20"/>
      <w:w w:val="135"/>
      <w:sz w:val="28"/>
      <w:lang w:val="en-US" w:eastAsia="zh-CN" w:bidi="ar-SA"/>
    </w:rPr>
  </w:style>
  <w:style w:type="paragraph" w:customStyle="1" w:styleId="78">
    <w:name w:val="发布日期"/>
    <w:qFormat/>
    <w:uiPriority w:val="0"/>
    <w:pPr>
      <w:framePr w:w="3997" w:h="471" w:hRule="exact" w:vSpace="181" w:wrap="around" w:vAnchor="margin" w:hAnchor="page" w:x="7089" w:y="14097" w:anchorLock="1"/>
      <w:spacing w:after="160" w:line="278" w:lineRule="auto"/>
    </w:pPr>
    <w:rPr>
      <w:rFonts w:ascii="Times New Roman" w:hAnsi="Times New Roman" w:eastAsia="黑体" w:cs="Times New Roman"/>
      <w:sz w:val="28"/>
      <w:lang w:val="en-US" w:eastAsia="zh-CN" w:bidi="ar-SA"/>
    </w:rPr>
  </w:style>
  <w:style w:type="paragraph" w:customStyle="1" w:styleId="79">
    <w:name w:val="封面标准代替信息"/>
    <w:qFormat/>
    <w:uiPriority w:val="0"/>
    <w:pPr>
      <w:framePr w:w="9140" w:h="1242" w:hRule="exact" w:hSpace="284" w:wrap="around" w:vAnchor="page" w:hAnchor="page" w:x="1645" w:y="2910" w:anchorLock="1"/>
      <w:spacing w:before="57" w:after="160" w:line="280" w:lineRule="exact"/>
      <w:jc w:val="right"/>
    </w:pPr>
    <w:rPr>
      <w:rFonts w:ascii="宋体" w:hAnsi="Times New Roman" w:eastAsia="宋体" w:cs="Times New Roman"/>
      <w:sz w:val="21"/>
      <w:szCs w:val="21"/>
      <w:lang w:val="en-US" w:eastAsia="zh-CN" w:bidi="ar-SA"/>
    </w:rPr>
  </w:style>
  <w:style w:type="paragraph" w:customStyle="1" w:styleId="80">
    <w:name w:val="封面标准号1"/>
    <w:qFormat/>
    <w:uiPriority w:val="0"/>
    <w:pPr>
      <w:widowControl w:val="0"/>
      <w:kinsoku w:val="0"/>
      <w:overflowPunct w:val="0"/>
      <w:autoSpaceDE w:val="0"/>
      <w:autoSpaceDN w:val="0"/>
      <w:spacing w:before="308" w:after="160" w:line="278" w:lineRule="auto"/>
      <w:jc w:val="right"/>
      <w:textAlignment w:val="center"/>
    </w:pPr>
    <w:rPr>
      <w:rFonts w:ascii="Times New Roman" w:hAnsi="Times New Roman" w:eastAsia="宋体" w:cs="Times New Roman"/>
      <w:sz w:val="28"/>
      <w:lang w:val="en-US" w:eastAsia="zh-CN" w:bidi="ar-SA"/>
    </w:rPr>
  </w:style>
  <w:style w:type="paragraph" w:customStyle="1" w:styleId="81">
    <w:name w:val="封面标准名称"/>
    <w:qFormat/>
    <w:uiPriority w:val="99"/>
    <w:pPr>
      <w:framePr w:w="9639" w:h="6917" w:hRule="exact" w:wrap="around" w:vAnchor="page" w:hAnchor="page" w:xAlign="center" w:y="6408" w:anchorLock="1"/>
      <w:widowControl w:val="0"/>
      <w:spacing w:after="160" w:line="680" w:lineRule="exact"/>
      <w:jc w:val="center"/>
      <w:textAlignment w:val="center"/>
    </w:pPr>
    <w:rPr>
      <w:rFonts w:ascii="黑体" w:hAnsi="Times New Roman" w:eastAsia="黑体" w:cs="Times New Roman"/>
      <w:sz w:val="52"/>
      <w:lang w:val="en-US" w:eastAsia="zh-CN" w:bidi="ar-SA"/>
    </w:rPr>
  </w:style>
  <w:style w:type="paragraph" w:customStyle="1" w:styleId="82">
    <w:name w:val="封面标准英文名称"/>
    <w:basedOn w:val="81"/>
    <w:qFormat/>
    <w:uiPriority w:val="0"/>
    <w:pPr>
      <w:framePr w:wrap="around"/>
      <w:spacing w:before="370" w:line="400" w:lineRule="exact"/>
    </w:pPr>
    <w:rPr>
      <w:rFonts w:ascii="Times New Roman"/>
      <w:sz w:val="28"/>
      <w:szCs w:val="28"/>
    </w:rPr>
  </w:style>
  <w:style w:type="paragraph" w:customStyle="1" w:styleId="83">
    <w:name w:val="封面一致性程度标识"/>
    <w:basedOn w:val="82"/>
    <w:qFormat/>
    <w:uiPriority w:val="0"/>
    <w:pPr>
      <w:framePr w:wrap="around"/>
      <w:spacing w:before="440"/>
    </w:pPr>
    <w:rPr>
      <w:rFonts w:ascii="宋体" w:eastAsia="宋体"/>
    </w:rPr>
  </w:style>
  <w:style w:type="paragraph" w:customStyle="1" w:styleId="84">
    <w:name w:val="封面标准文稿类别"/>
    <w:basedOn w:val="83"/>
    <w:qFormat/>
    <w:uiPriority w:val="0"/>
    <w:pPr>
      <w:framePr w:wrap="around"/>
      <w:spacing w:line="240" w:lineRule="auto"/>
    </w:pPr>
    <w:rPr>
      <w:sz w:val="24"/>
    </w:rPr>
  </w:style>
  <w:style w:type="paragraph" w:customStyle="1" w:styleId="85">
    <w:name w:val="封面标准文稿编辑信息"/>
    <w:basedOn w:val="84"/>
    <w:qFormat/>
    <w:uiPriority w:val="0"/>
    <w:pPr>
      <w:framePr w:wrap="around"/>
      <w:spacing w:before="180" w:line="180" w:lineRule="exact"/>
    </w:pPr>
    <w:rPr>
      <w:sz w:val="21"/>
    </w:rPr>
  </w:style>
  <w:style w:type="paragraph" w:customStyle="1" w:styleId="86">
    <w:name w:val="封面正文"/>
    <w:qFormat/>
    <w:uiPriority w:val="0"/>
    <w:pPr>
      <w:spacing w:after="160" w:line="278" w:lineRule="auto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87">
    <w:name w:val="附录标识"/>
    <w:basedOn w:val="1"/>
    <w:next w:val="26"/>
    <w:qFormat/>
    <w:uiPriority w:val="0"/>
    <w:pPr>
      <w:keepNext/>
      <w:widowControl/>
      <w:numPr>
        <w:ilvl w:val="0"/>
        <w:numId w:val="10"/>
      </w:numPr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88">
    <w:name w:val="附录标题"/>
    <w:basedOn w:val="26"/>
    <w:next w:val="26"/>
    <w:qFormat/>
    <w:uiPriority w:val="0"/>
    <w:pPr>
      <w:ind w:firstLine="0" w:firstLineChars="0"/>
      <w:jc w:val="center"/>
    </w:pPr>
    <w:rPr>
      <w:rFonts w:ascii="黑体" w:eastAsia="黑体"/>
    </w:rPr>
  </w:style>
  <w:style w:type="paragraph" w:customStyle="1" w:styleId="89">
    <w:name w:val="附录表标号"/>
    <w:basedOn w:val="1"/>
    <w:next w:val="26"/>
    <w:qFormat/>
    <w:uiPriority w:val="0"/>
    <w:pPr>
      <w:numPr>
        <w:ilvl w:val="0"/>
        <w:numId w:val="11"/>
      </w:numPr>
      <w:tabs>
        <w:tab w:val="clear" w:pos="0"/>
      </w:tabs>
      <w:spacing w:line="14" w:lineRule="exact"/>
      <w:ind w:left="811" w:hanging="448"/>
      <w:jc w:val="center"/>
      <w:outlineLvl w:val="0"/>
    </w:pPr>
    <w:rPr>
      <w:color w:val="FFFFFF"/>
    </w:rPr>
  </w:style>
  <w:style w:type="paragraph" w:customStyle="1" w:styleId="90">
    <w:name w:val="附录表标题"/>
    <w:basedOn w:val="1"/>
    <w:next w:val="26"/>
    <w:qFormat/>
    <w:uiPriority w:val="0"/>
    <w:pPr>
      <w:numPr>
        <w:ilvl w:val="1"/>
        <w:numId w:val="11"/>
      </w:numPr>
      <w:tabs>
        <w:tab w:val="left" w:pos="180"/>
      </w:tabs>
      <w:spacing w:beforeLines="50" w:afterLines="50"/>
      <w:ind w:left="0" w:firstLine="0"/>
      <w:jc w:val="center"/>
    </w:pPr>
    <w:rPr>
      <w:rFonts w:ascii="黑体" w:eastAsia="黑体"/>
      <w:szCs w:val="21"/>
    </w:rPr>
  </w:style>
  <w:style w:type="paragraph" w:customStyle="1" w:styleId="91">
    <w:name w:val="附录二级条标题"/>
    <w:basedOn w:val="1"/>
    <w:next w:val="26"/>
    <w:qFormat/>
    <w:uiPriority w:val="0"/>
    <w:pPr>
      <w:widowControl/>
      <w:numPr>
        <w:ilvl w:val="3"/>
        <w:numId w:val="10"/>
      </w:numPr>
      <w:tabs>
        <w:tab w:val="left" w:pos="360"/>
      </w:tabs>
      <w:wordWrap w:val="0"/>
      <w:overflowPunct w:val="0"/>
      <w:autoSpaceDE w:val="0"/>
      <w:autoSpaceDN w:val="0"/>
      <w:spacing w:beforeLines="50" w:afterLines="50"/>
      <w:textAlignment w:val="baseline"/>
      <w:outlineLvl w:val="3"/>
    </w:pPr>
    <w:rPr>
      <w:rFonts w:ascii="黑体" w:eastAsia="黑体"/>
      <w:kern w:val="21"/>
      <w:szCs w:val="20"/>
    </w:rPr>
  </w:style>
  <w:style w:type="paragraph" w:customStyle="1" w:styleId="92">
    <w:name w:val="附录二级无"/>
    <w:basedOn w:val="91"/>
    <w:qFormat/>
    <w:uiPriority w:val="0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93">
    <w:name w:val="附录公式"/>
    <w:basedOn w:val="26"/>
    <w:next w:val="26"/>
    <w:link w:val="94"/>
    <w:qFormat/>
    <w:uiPriority w:val="0"/>
  </w:style>
  <w:style w:type="character" w:customStyle="1" w:styleId="94">
    <w:name w:val="附录公式 Char"/>
    <w:link w:val="93"/>
    <w:qFormat/>
    <w:uiPriority w:val="0"/>
    <w:rPr>
      <w:rFonts w:ascii="宋体"/>
      <w:sz w:val="21"/>
      <w:lang w:val="en-US" w:eastAsia="zh-CN" w:bidi="ar-SA"/>
    </w:rPr>
  </w:style>
  <w:style w:type="paragraph" w:customStyle="1" w:styleId="95">
    <w:name w:val="附录公式编号制表符"/>
    <w:basedOn w:val="1"/>
    <w:next w:val="26"/>
    <w:qFormat/>
    <w:uiPriority w:val="0"/>
    <w:pPr>
      <w:widowControl/>
      <w:tabs>
        <w:tab w:val="center" w:pos="4201"/>
        <w:tab w:val="right" w:leader="dot" w:pos="9298"/>
      </w:tabs>
      <w:autoSpaceDE w:val="0"/>
      <w:autoSpaceDN w:val="0"/>
    </w:pPr>
    <w:rPr>
      <w:rFonts w:ascii="宋体"/>
      <w:kern w:val="0"/>
      <w:szCs w:val="20"/>
    </w:rPr>
  </w:style>
  <w:style w:type="paragraph" w:customStyle="1" w:styleId="96">
    <w:name w:val="附录三级条标题"/>
    <w:basedOn w:val="91"/>
    <w:next w:val="26"/>
    <w:qFormat/>
    <w:uiPriority w:val="0"/>
    <w:pPr>
      <w:numPr>
        <w:ilvl w:val="4"/>
      </w:numPr>
      <w:outlineLvl w:val="4"/>
    </w:pPr>
  </w:style>
  <w:style w:type="paragraph" w:customStyle="1" w:styleId="97">
    <w:name w:val="附录三级无"/>
    <w:basedOn w:val="96"/>
    <w:qFormat/>
    <w:uiPriority w:val="0"/>
    <w:pPr>
      <w:spacing w:beforeLines="0" w:afterLines="0"/>
    </w:pPr>
    <w:rPr>
      <w:rFonts w:ascii="宋体" w:eastAsia="宋体"/>
      <w:szCs w:val="21"/>
    </w:rPr>
  </w:style>
  <w:style w:type="paragraph" w:customStyle="1" w:styleId="98">
    <w:name w:val="附录数字编号列项（二级）"/>
    <w:qFormat/>
    <w:uiPriority w:val="0"/>
    <w:pPr>
      <w:numPr>
        <w:ilvl w:val="1"/>
        <w:numId w:val="12"/>
      </w:numPr>
      <w:spacing w:after="160" w:line="278" w:lineRule="auto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99">
    <w:name w:val="附录四级条标题"/>
    <w:basedOn w:val="96"/>
    <w:next w:val="26"/>
    <w:qFormat/>
    <w:uiPriority w:val="0"/>
    <w:pPr>
      <w:numPr>
        <w:ilvl w:val="5"/>
      </w:numPr>
      <w:outlineLvl w:val="5"/>
    </w:pPr>
  </w:style>
  <w:style w:type="paragraph" w:customStyle="1" w:styleId="100">
    <w:name w:val="附录四级无"/>
    <w:basedOn w:val="99"/>
    <w:qFormat/>
    <w:uiPriority w:val="0"/>
    <w:pPr>
      <w:spacing w:beforeLines="0" w:afterLines="0"/>
    </w:pPr>
    <w:rPr>
      <w:rFonts w:ascii="宋体" w:eastAsia="宋体"/>
      <w:szCs w:val="21"/>
    </w:rPr>
  </w:style>
  <w:style w:type="paragraph" w:customStyle="1" w:styleId="101">
    <w:name w:val="附录图标号"/>
    <w:basedOn w:val="1"/>
    <w:qFormat/>
    <w:uiPriority w:val="0"/>
    <w:pPr>
      <w:keepNext/>
      <w:pageBreakBefore/>
      <w:widowControl/>
      <w:numPr>
        <w:ilvl w:val="0"/>
        <w:numId w:val="13"/>
      </w:numPr>
      <w:spacing w:line="14" w:lineRule="exact"/>
      <w:ind w:left="0" w:firstLine="363"/>
      <w:jc w:val="center"/>
      <w:outlineLvl w:val="0"/>
    </w:pPr>
    <w:rPr>
      <w:color w:val="FFFFFF"/>
    </w:rPr>
  </w:style>
  <w:style w:type="paragraph" w:customStyle="1" w:styleId="102">
    <w:name w:val="附录图标题"/>
    <w:basedOn w:val="1"/>
    <w:next w:val="26"/>
    <w:qFormat/>
    <w:uiPriority w:val="0"/>
    <w:pPr>
      <w:numPr>
        <w:ilvl w:val="1"/>
        <w:numId w:val="13"/>
      </w:numPr>
      <w:tabs>
        <w:tab w:val="left" w:pos="363"/>
      </w:tabs>
      <w:spacing w:beforeLines="50" w:afterLines="50"/>
      <w:jc w:val="center"/>
    </w:pPr>
    <w:rPr>
      <w:rFonts w:ascii="黑体" w:eastAsia="黑体"/>
      <w:szCs w:val="21"/>
    </w:rPr>
  </w:style>
  <w:style w:type="paragraph" w:customStyle="1" w:styleId="103">
    <w:name w:val="附录五级条标题"/>
    <w:basedOn w:val="99"/>
    <w:next w:val="26"/>
    <w:qFormat/>
    <w:uiPriority w:val="0"/>
    <w:pPr>
      <w:numPr>
        <w:ilvl w:val="6"/>
      </w:numPr>
      <w:outlineLvl w:val="6"/>
    </w:pPr>
  </w:style>
  <w:style w:type="paragraph" w:customStyle="1" w:styleId="104">
    <w:name w:val="附录五级无"/>
    <w:basedOn w:val="103"/>
    <w:qFormat/>
    <w:uiPriority w:val="0"/>
    <w:pPr>
      <w:spacing w:beforeLines="0" w:afterLines="0"/>
    </w:pPr>
    <w:rPr>
      <w:rFonts w:ascii="宋体" w:eastAsia="宋体"/>
      <w:szCs w:val="21"/>
    </w:rPr>
  </w:style>
  <w:style w:type="paragraph" w:customStyle="1" w:styleId="105">
    <w:name w:val="附录章标题"/>
    <w:next w:val="26"/>
    <w:qFormat/>
    <w:uiPriority w:val="0"/>
    <w:pPr>
      <w:numPr>
        <w:ilvl w:val="1"/>
        <w:numId w:val="10"/>
      </w:numPr>
      <w:tabs>
        <w:tab w:val="left" w:pos="360"/>
      </w:tabs>
      <w:wordWrap w:val="0"/>
      <w:overflowPunct w:val="0"/>
      <w:autoSpaceDE w:val="0"/>
      <w:spacing w:beforeLines="100" w:after="160" w:afterLines="100" w:line="278" w:lineRule="auto"/>
      <w:jc w:val="both"/>
      <w:textAlignment w:val="baseline"/>
      <w:outlineLvl w:val="1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106">
    <w:name w:val="附录一级条标题"/>
    <w:basedOn w:val="105"/>
    <w:next w:val="26"/>
    <w:qFormat/>
    <w:uiPriority w:val="0"/>
    <w:pPr>
      <w:numPr>
        <w:ilvl w:val="2"/>
      </w:numPr>
      <w:autoSpaceDN w:val="0"/>
      <w:spacing w:beforeLines="50" w:afterLines="50"/>
      <w:outlineLvl w:val="2"/>
    </w:pPr>
  </w:style>
  <w:style w:type="paragraph" w:customStyle="1" w:styleId="107">
    <w:name w:val="附录一级无"/>
    <w:basedOn w:val="106"/>
    <w:qFormat/>
    <w:uiPriority w:val="0"/>
    <w:pPr>
      <w:spacing w:beforeLines="0" w:afterLines="0"/>
    </w:pPr>
    <w:rPr>
      <w:rFonts w:ascii="宋体" w:eastAsia="宋体"/>
      <w:szCs w:val="21"/>
    </w:rPr>
  </w:style>
  <w:style w:type="paragraph" w:customStyle="1" w:styleId="108">
    <w:name w:val="附录字母编号列项（一级）"/>
    <w:qFormat/>
    <w:uiPriority w:val="0"/>
    <w:pPr>
      <w:numPr>
        <w:ilvl w:val="0"/>
        <w:numId w:val="12"/>
      </w:numPr>
      <w:spacing w:after="160" w:line="278" w:lineRule="auto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09">
    <w:name w:val="列项说明"/>
    <w:basedOn w:val="1"/>
    <w:qFormat/>
    <w:uiPriority w:val="0"/>
    <w:pPr>
      <w:adjustRightInd w:val="0"/>
      <w:spacing w:line="320" w:lineRule="exact"/>
      <w:ind w:left="400" w:leftChars="200" w:hanging="200" w:hangingChars="200"/>
      <w:jc w:val="left"/>
      <w:textAlignment w:val="baseline"/>
    </w:pPr>
    <w:rPr>
      <w:rFonts w:ascii="宋体"/>
      <w:kern w:val="0"/>
      <w:szCs w:val="20"/>
    </w:rPr>
  </w:style>
  <w:style w:type="paragraph" w:customStyle="1" w:styleId="110">
    <w:name w:val="列项说明数字编号"/>
    <w:qFormat/>
    <w:uiPriority w:val="0"/>
    <w:pPr>
      <w:spacing w:after="160" w:line="278" w:lineRule="auto"/>
      <w:ind w:left="600" w:leftChars="400" w:hanging="200" w:hangingChars="200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11">
    <w:name w:val="目次、索引正文"/>
    <w:qFormat/>
    <w:uiPriority w:val="0"/>
    <w:pPr>
      <w:spacing w:after="160" w:line="320" w:lineRule="exact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12">
    <w:name w:val="其他标准标志"/>
    <w:basedOn w:val="69"/>
    <w:qFormat/>
    <w:uiPriority w:val="0"/>
    <w:pPr>
      <w:framePr w:w="6101" w:wrap="around" w:vAnchor="page" w:hAnchor="page" w:x="4673" w:y="942"/>
    </w:pPr>
    <w:rPr>
      <w:w w:val="130"/>
    </w:rPr>
  </w:style>
  <w:style w:type="paragraph" w:customStyle="1" w:styleId="113">
    <w:name w:val="其他标准称谓"/>
    <w:next w:val="1"/>
    <w:qFormat/>
    <w:uiPriority w:val="0"/>
    <w:pPr>
      <w:framePr w:hSpace="181" w:vSpace="181" w:wrap="around" w:vAnchor="page" w:hAnchor="page" w:x="1419" w:y="2286" w:anchorLock="1"/>
      <w:spacing w:after="160" w:line="0" w:lineRule="atLeast"/>
      <w:jc w:val="distribute"/>
    </w:pPr>
    <w:rPr>
      <w:rFonts w:ascii="黑体" w:hAnsi="宋体" w:eastAsia="黑体" w:cs="Times New Roman"/>
      <w:spacing w:val="-40"/>
      <w:sz w:val="48"/>
      <w:szCs w:val="52"/>
      <w:lang w:val="en-US" w:eastAsia="zh-CN" w:bidi="ar-SA"/>
    </w:rPr>
  </w:style>
  <w:style w:type="paragraph" w:customStyle="1" w:styleId="114">
    <w:name w:val="其他发布部门"/>
    <w:basedOn w:val="77"/>
    <w:qFormat/>
    <w:uiPriority w:val="0"/>
    <w:pPr>
      <w:framePr w:wrap="around" w:y="15310"/>
      <w:spacing w:line="0" w:lineRule="atLeast"/>
    </w:pPr>
    <w:rPr>
      <w:rFonts w:ascii="黑体" w:eastAsia="黑体"/>
      <w:b w:val="0"/>
    </w:rPr>
  </w:style>
  <w:style w:type="paragraph" w:customStyle="1" w:styleId="115">
    <w:name w:val="前言、引言标题"/>
    <w:next w:val="26"/>
    <w:qFormat/>
    <w:uiPriority w:val="0"/>
    <w:pPr>
      <w:keepNext/>
      <w:pageBreakBefore/>
      <w:shd w:val="clear" w:color="FFFFFF" w:fill="FFFFFF"/>
      <w:spacing w:before="640" w:after="560" w:line="278" w:lineRule="auto"/>
      <w:jc w:val="center"/>
      <w:outlineLvl w:val="0"/>
    </w:pPr>
    <w:rPr>
      <w:rFonts w:ascii="黑体" w:hAnsi="Times New Roman" w:eastAsia="黑体" w:cs="Times New Roman"/>
      <w:sz w:val="32"/>
      <w:lang w:val="en-US" w:eastAsia="zh-CN" w:bidi="ar-SA"/>
    </w:rPr>
  </w:style>
  <w:style w:type="paragraph" w:customStyle="1" w:styleId="116">
    <w:name w:val="三级无"/>
    <w:basedOn w:val="54"/>
    <w:qFormat/>
    <w:uiPriority w:val="0"/>
    <w:pPr>
      <w:spacing w:beforeLines="0" w:afterLines="0"/>
    </w:pPr>
    <w:rPr>
      <w:rFonts w:ascii="宋体" w:eastAsia="宋体"/>
    </w:rPr>
  </w:style>
  <w:style w:type="paragraph" w:customStyle="1" w:styleId="117">
    <w:name w:val="实施日期"/>
    <w:basedOn w:val="78"/>
    <w:qFormat/>
    <w:uiPriority w:val="0"/>
    <w:pPr>
      <w:framePr w:wrap="around" w:vAnchor="page" w:hAnchor="text"/>
      <w:jc w:val="right"/>
    </w:pPr>
  </w:style>
  <w:style w:type="paragraph" w:customStyle="1" w:styleId="118">
    <w:name w:val="示例后文字"/>
    <w:basedOn w:val="26"/>
    <w:next w:val="26"/>
    <w:qFormat/>
    <w:uiPriority w:val="0"/>
    <w:pPr>
      <w:ind w:firstLine="360"/>
    </w:pPr>
    <w:rPr>
      <w:sz w:val="18"/>
    </w:rPr>
  </w:style>
  <w:style w:type="paragraph" w:customStyle="1" w:styleId="119">
    <w:name w:val="首示例"/>
    <w:next w:val="26"/>
    <w:link w:val="120"/>
    <w:qFormat/>
    <w:uiPriority w:val="0"/>
    <w:pPr>
      <w:numPr>
        <w:ilvl w:val="0"/>
        <w:numId w:val="14"/>
      </w:numPr>
      <w:tabs>
        <w:tab w:val="left" w:pos="360"/>
      </w:tabs>
      <w:spacing w:after="160" w:line="278" w:lineRule="auto"/>
      <w:ind w:firstLine="0"/>
    </w:pPr>
    <w:rPr>
      <w:rFonts w:ascii="宋体" w:hAnsi="宋体" w:eastAsia="宋体" w:cs="Times New Roman"/>
      <w:kern w:val="2"/>
      <w:sz w:val="18"/>
      <w:szCs w:val="18"/>
      <w:lang w:val="en-US" w:eastAsia="zh-CN" w:bidi="ar-SA"/>
    </w:rPr>
  </w:style>
  <w:style w:type="character" w:customStyle="1" w:styleId="120">
    <w:name w:val="首示例 Char"/>
    <w:link w:val="119"/>
    <w:qFormat/>
    <w:uiPriority w:val="0"/>
    <w:rPr>
      <w:rFonts w:ascii="宋体" w:hAnsi="宋体"/>
      <w:kern w:val="2"/>
      <w:sz w:val="18"/>
      <w:szCs w:val="18"/>
      <w:lang w:val="en-US" w:eastAsia="zh-CN" w:bidi="ar-SA"/>
    </w:rPr>
  </w:style>
  <w:style w:type="paragraph" w:customStyle="1" w:styleId="121">
    <w:name w:val="四级无"/>
    <w:basedOn w:val="58"/>
    <w:qFormat/>
    <w:uiPriority w:val="0"/>
    <w:pPr>
      <w:spacing w:beforeLines="0" w:afterLines="0"/>
    </w:pPr>
    <w:rPr>
      <w:rFonts w:ascii="宋体" w:eastAsia="宋体"/>
    </w:rPr>
  </w:style>
  <w:style w:type="paragraph" w:customStyle="1" w:styleId="122">
    <w:name w:val="条文脚注"/>
    <w:basedOn w:val="27"/>
    <w:qFormat/>
    <w:uiPriority w:val="0"/>
    <w:pPr>
      <w:numPr>
        <w:numId w:val="0"/>
      </w:numPr>
      <w:jc w:val="both"/>
    </w:pPr>
  </w:style>
  <w:style w:type="paragraph" w:customStyle="1" w:styleId="123">
    <w:name w:val="图标脚注说明"/>
    <w:basedOn w:val="26"/>
    <w:qFormat/>
    <w:uiPriority w:val="0"/>
    <w:pPr>
      <w:ind w:left="840" w:hanging="420" w:firstLineChars="0"/>
    </w:pPr>
    <w:rPr>
      <w:sz w:val="18"/>
      <w:szCs w:val="18"/>
    </w:rPr>
  </w:style>
  <w:style w:type="paragraph" w:customStyle="1" w:styleId="124">
    <w:name w:val="图表脚注说明"/>
    <w:basedOn w:val="1"/>
    <w:qFormat/>
    <w:uiPriority w:val="0"/>
    <w:pPr>
      <w:numPr>
        <w:ilvl w:val="0"/>
        <w:numId w:val="15"/>
      </w:numPr>
    </w:pPr>
    <w:rPr>
      <w:rFonts w:ascii="宋体"/>
      <w:sz w:val="18"/>
      <w:szCs w:val="18"/>
    </w:rPr>
  </w:style>
  <w:style w:type="paragraph" w:customStyle="1" w:styleId="125">
    <w:name w:val="图的脚注"/>
    <w:next w:val="26"/>
    <w:qFormat/>
    <w:uiPriority w:val="0"/>
    <w:pPr>
      <w:widowControl w:val="0"/>
      <w:spacing w:after="160" w:line="278" w:lineRule="auto"/>
      <w:ind w:left="840" w:leftChars="200" w:hanging="420" w:hangingChars="200"/>
      <w:jc w:val="both"/>
    </w:pPr>
    <w:rPr>
      <w:rFonts w:ascii="宋体" w:hAnsi="Times New Roman" w:eastAsia="宋体" w:cs="Times New Roman"/>
      <w:sz w:val="18"/>
      <w:lang w:val="en-US" w:eastAsia="zh-CN" w:bidi="ar-SA"/>
    </w:rPr>
  </w:style>
  <w:style w:type="paragraph" w:customStyle="1" w:styleId="126">
    <w:name w:val="文献分类号"/>
    <w:qFormat/>
    <w:uiPriority w:val="0"/>
    <w:pPr>
      <w:framePr w:hSpace="180" w:vSpace="180" w:wrap="around" w:vAnchor="margin" w:hAnchor="margin" w:y="1" w:anchorLock="1"/>
      <w:widowControl w:val="0"/>
      <w:spacing w:after="160" w:line="278" w:lineRule="auto"/>
      <w:textAlignment w:val="center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127">
    <w:name w:val="五级无"/>
    <w:basedOn w:val="59"/>
    <w:qFormat/>
    <w:uiPriority w:val="0"/>
    <w:pPr>
      <w:spacing w:beforeLines="0" w:afterLines="0"/>
    </w:pPr>
    <w:rPr>
      <w:rFonts w:ascii="宋体" w:eastAsia="宋体"/>
    </w:rPr>
  </w:style>
  <w:style w:type="paragraph" w:customStyle="1" w:styleId="128">
    <w:name w:val="一级无"/>
    <w:basedOn w:val="45"/>
    <w:qFormat/>
    <w:uiPriority w:val="0"/>
    <w:pPr>
      <w:spacing w:beforeLines="0" w:afterLines="0"/>
    </w:pPr>
    <w:rPr>
      <w:rFonts w:ascii="宋体" w:eastAsia="宋体"/>
    </w:rPr>
  </w:style>
  <w:style w:type="character" w:customStyle="1" w:styleId="129">
    <w:name w:val="已访问的超链接1"/>
    <w:qFormat/>
    <w:uiPriority w:val="0"/>
    <w:rPr>
      <w:color w:val="800080"/>
      <w:u w:val="single"/>
    </w:rPr>
  </w:style>
  <w:style w:type="paragraph" w:customStyle="1" w:styleId="130">
    <w:name w:val="正文表标题"/>
    <w:next w:val="26"/>
    <w:qFormat/>
    <w:uiPriority w:val="0"/>
    <w:pPr>
      <w:numPr>
        <w:ilvl w:val="0"/>
        <w:numId w:val="16"/>
      </w:numPr>
      <w:tabs>
        <w:tab w:val="left" w:pos="360"/>
      </w:tabs>
      <w:spacing w:beforeLines="50" w:after="160" w:afterLines="50" w:line="278" w:lineRule="auto"/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31">
    <w:name w:val="正文公式编号制表符"/>
    <w:basedOn w:val="26"/>
    <w:next w:val="26"/>
    <w:qFormat/>
    <w:uiPriority w:val="0"/>
    <w:pPr>
      <w:ind w:firstLine="0" w:firstLineChars="0"/>
    </w:pPr>
  </w:style>
  <w:style w:type="paragraph" w:customStyle="1" w:styleId="132">
    <w:name w:val="正文图标题"/>
    <w:next w:val="26"/>
    <w:qFormat/>
    <w:uiPriority w:val="0"/>
    <w:pPr>
      <w:numPr>
        <w:ilvl w:val="0"/>
        <w:numId w:val="17"/>
      </w:numPr>
      <w:tabs>
        <w:tab w:val="left" w:pos="360"/>
      </w:tabs>
      <w:spacing w:beforeLines="50" w:after="160" w:afterLines="50" w:line="278" w:lineRule="auto"/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33">
    <w:name w:val="终结线"/>
    <w:basedOn w:val="1"/>
    <w:qFormat/>
    <w:uiPriority w:val="0"/>
    <w:pPr>
      <w:framePr w:hSpace="181" w:vSpace="181" w:wrap="around" w:vAnchor="text" w:hAnchor="margin" w:xAlign="center" w:y="285"/>
    </w:pPr>
  </w:style>
  <w:style w:type="paragraph" w:customStyle="1" w:styleId="134">
    <w:name w:val="其他发布日期"/>
    <w:basedOn w:val="78"/>
    <w:qFormat/>
    <w:uiPriority w:val="0"/>
    <w:pPr>
      <w:framePr w:wrap="around" w:vAnchor="page" w:hAnchor="text" w:x="1419"/>
    </w:pPr>
  </w:style>
  <w:style w:type="paragraph" w:customStyle="1" w:styleId="135">
    <w:name w:val="其他实施日期"/>
    <w:basedOn w:val="117"/>
    <w:qFormat/>
    <w:uiPriority w:val="0"/>
    <w:pPr>
      <w:framePr w:wrap="around"/>
    </w:pPr>
  </w:style>
  <w:style w:type="paragraph" w:customStyle="1" w:styleId="136">
    <w:name w:val="封面标准名称2"/>
    <w:basedOn w:val="81"/>
    <w:qFormat/>
    <w:uiPriority w:val="0"/>
    <w:pPr>
      <w:framePr w:wrap="around" w:y="4469"/>
      <w:spacing w:beforeLines="630"/>
    </w:pPr>
  </w:style>
  <w:style w:type="paragraph" w:customStyle="1" w:styleId="137">
    <w:name w:val="封面标准英文名称2"/>
    <w:basedOn w:val="82"/>
    <w:qFormat/>
    <w:uiPriority w:val="0"/>
    <w:pPr>
      <w:framePr w:wrap="around" w:y="4469"/>
    </w:pPr>
  </w:style>
  <w:style w:type="paragraph" w:customStyle="1" w:styleId="138">
    <w:name w:val="封面一致性程度标识2"/>
    <w:basedOn w:val="83"/>
    <w:qFormat/>
    <w:uiPriority w:val="0"/>
    <w:pPr>
      <w:framePr w:wrap="around" w:y="4469"/>
    </w:pPr>
  </w:style>
  <w:style w:type="paragraph" w:customStyle="1" w:styleId="139">
    <w:name w:val="封面标准文稿类别2"/>
    <w:basedOn w:val="84"/>
    <w:qFormat/>
    <w:uiPriority w:val="0"/>
    <w:pPr>
      <w:framePr w:wrap="around" w:y="4469"/>
    </w:pPr>
  </w:style>
  <w:style w:type="paragraph" w:customStyle="1" w:styleId="140">
    <w:name w:val="封面标准文稿编辑信息2"/>
    <w:basedOn w:val="85"/>
    <w:qFormat/>
    <w:uiPriority w:val="0"/>
    <w:pPr>
      <w:framePr w:wrap="around" w:y="4469"/>
    </w:pPr>
  </w:style>
  <w:style w:type="character" w:customStyle="1" w:styleId="141">
    <w:name w:val="标题 1 字符"/>
    <w:link w:val="2"/>
    <w:qFormat/>
    <w:uiPriority w:val="9"/>
    <w:rPr>
      <w:rFonts w:ascii="Calibri" w:hAnsi="Calibri"/>
      <w:b/>
      <w:bCs/>
      <w:kern w:val="44"/>
      <w:sz w:val="44"/>
      <w:szCs w:val="44"/>
    </w:rPr>
  </w:style>
  <w:style w:type="character" w:customStyle="1" w:styleId="142">
    <w:name w:val="批注框文本 字符"/>
    <w:link w:val="19"/>
    <w:qFormat/>
    <w:uiPriority w:val="0"/>
    <w:rPr>
      <w:kern w:val="2"/>
      <w:sz w:val="18"/>
      <w:szCs w:val="18"/>
    </w:rPr>
  </w:style>
  <w:style w:type="character" w:customStyle="1" w:styleId="143">
    <w:name w:val="标题 2 字符"/>
    <w:link w:val="3"/>
    <w:semiHidden/>
    <w:qFormat/>
    <w:uiPriority w:val="0"/>
    <w:rPr>
      <w:rFonts w:ascii="Cambria" w:hAnsi="Cambria" w:eastAsia="宋体" w:cs="Times New Roman"/>
      <w:b/>
      <w:bCs/>
      <w:kern w:val="2"/>
      <w:sz w:val="32"/>
      <w:szCs w:val="32"/>
    </w:rPr>
  </w:style>
  <w:style w:type="paragraph" w:customStyle="1" w:styleId="144">
    <w:name w:val="修订1"/>
    <w:hidden/>
    <w:semiHidden/>
    <w:qFormat/>
    <w:uiPriority w:val="99"/>
    <w:pPr>
      <w:spacing w:after="160" w:line="278" w:lineRule="auto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45">
    <w:name w:val="批注文字 字符"/>
    <w:basedOn w:val="37"/>
    <w:link w:val="11"/>
    <w:semiHidden/>
    <w:qFormat/>
    <w:uiPriority w:val="0"/>
    <w:rPr>
      <w:kern w:val="2"/>
      <w:sz w:val="21"/>
      <w:szCs w:val="24"/>
    </w:rPr>
  </w:style>
  <w:style w:type="character" w:customStyle="1" w:styleId="146">
    <w:name w:val="批注主题 字符"/>
    <w:basedOn w:val="145"/>
    <w:link w:val="34"/>
    <w:semiHidden/>
    <w:qFormat/>
    <w:uiPriority w:val="0"/>
    <w:rPr>
      <w:b/>
      <w:bCs/>
      <w:kern w:val="2"/>
      <w:sz w:val="21"/>
      <w:szCs w:val="24"/>
    </w:rPr>
  </w:style>
  <w:style w:type="paragraph" w:customStyle="1" w:styleId="147">
    <w:name w:val="TOC 标题1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 w:val="32"/>
      <w:szCs w:val="32"/>
      <w:lang w:val="en-US"/>
    </w:rPr>
  </w:style>
  <w:style w:type="character" w:customStyle="1" w:styleId="148">
    <w:name w:val="段 Char Char"/>
    <w:qFormat/>
    <w:uiPriority w:val="0"/>
    <w:rPr>
      <w:rFonts w:ascii="宋体"/>
      <w:sz w:val="21"/>
      <w:lang w:val="en-US" w:eastAsia="zh-CN" w:bidi="ar-SA"/>
    </w:rPr>
  </w:style>
  <w:style w:type="character" w:customStyle="1" w:styleId="149">
    <w:name w:val="hps"/>
    <w:qFormat/>
    <w:uiPriority w:val="0"/>
    <w:rPr>
      <w:rFonts w:cs="Times New Roman"/>
    </w:rPr>
  </w:style>
  <w:style w:type="paragraph" w:customStyle="1" w:styleId="150">
    <w:name w:val="标准文件_段"/>
    <w:link w:val="158"/>
    <w:qFormat/>
    <w:uiPriority w:val="0"/>
    <w:pPr>
      <w:autoSpaceDE w:val="0"/>
      <w:autoSpaceDN w:val="0"/>
      <w:spacing w:after="0" w:line="240" w:lineRule="auto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51">
    <w:name w:val="标准文件_二级条标题"/>
    <w:next w:val="150"/>
    <w:qFormat/>
    <w:uiPriority w:val="0"/>
    <w:pPr>
      <w:widowControl w:val="0"/>
      <w:numPr>
        <w:ilvl w:val="3"/>
        <w:numId w:val="18"/>
      </w:numPr>
      <w:spacing w:before="50" w:beforeLines="50" w:after="50" w:afterLines="50" w:line="240" w:lineRule="auto"/>
      <w:jc w:val="both"/>
      <w:outlineLvl w:val="2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52">
    <w:name w:val="标准文件_三级条标题"/>
    <w:basedOn w:val="151"/>
    <w:next w:val="150"/>
    <w:qFormat/>
    <w:uiPriority w:val="0"/>
    <w:pPr>
      <w:widowControl/>
      <w:numPr>
        <w:ilvl w:val="4"/>
      </w:numPr>
      <w:outlineLvl w:val="3"/>
    </w:pPr>
  </w:style>
  <w:style w:type="paragraph" w:customStyle="1" w:styleId="153">
    <w:name w:val="标准文件_四级条标题"/>
    <w:next w:val="150"/>
    <w:qFormat/>
    <w:uiPriority w:val="0"/>
    <w:pPr>
      <w:widowControl w:val="0"/>
      <w:numPr>
        <w:ilvl w:val="5"/>
        <w:numId w:val="18"/>
      </w:numPr>
      <w:spacing w:before="50" w:beforeLines="50" w:after="50" w:afterLines="50" w:line="240" w:lineRule="auto"/>
      <w:jc w:val="both"/>
      <w:outlineLvl w:val="4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54">
    <w:name w:val="标准文件_五级条标题"/>
    <w:next w:val="150"/>
    <w:qFormat/>
    <w:uiPriority w:val="0"/>
    <w:pPr>
      <w:widowControl w:val="0"/>
      <w:numPr>
        <w:ilvl w:val="6"/>
        <w:numId w:val="18"/>
      </w:numPr>
      <w:spacing w:before="50" w:beforeLines="50" w:after="50" w:afterLines="50" w:line="240" w:lineRule="auto"/>
      <w:jc w:val="both"/>
      <w:outlineLvl w:val="5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55">
    <w:name w:val="标准文件_章标题"/>
    <w:next w:val="150"/>
    <w:qFormat/>
    <w:uiPriority w:val="0"/>
    <w:pPr>
      <w:numPr>
        <w:ilvl w:val="1"/>
        <w:numId w:val="18"/>
      </w:numPr>
      <w:spacing w:before="100" w:beforeLines="100" w:after="100" w:afterLines="100" w:line="240" w:lineRule="auto"/>
      <w:jc w:val="both"/>
      <w:outlineLvl w:val="0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56">
    <w:name w:val="标准文件_一级条标题"/>
    <w:basedOn w:val="155"/>
    <w:next w:val="150"/>
    <w:qFormat/>
    <w:uiPriority w:val="0"/>
    <w:pPr>
      <w:numPr>
        <w:ilvl w:val="2"/>
      </w:numPr>
      <w:spacing w:before="50" w:beforeLines="50" w:after="50" w:afterLines="50"/>
      <w:outlineLvl w:val="1"/>
    </w:pPr>
  </w:style>
  <w:style w:type="paragraph" w:customStyle="1" w:styleId="157">
    <w:name w:val="前言标题"/>
    <w:next w:val="1"/>
    <w:qFormat/>
    <w:uiPriority w:val="0"/>
    <w:pPr>
      <w:numPr>
        <w:ilvl w:val="0"/>
        <w:numId w:val="18"/>
      </w:numPr>
      <w:shd w:val="clear" w:color="FFFFFF" w:fill="FFFFFF"/>
      <w:spacing w:before="540" w:after="600" w:line="240" w:lineRule="auto"/>
      <w:jc w:val="center"/>
      <w:outlineLvl w:val="0"/>
    </w:pPr>
    <w:rPr>
      <w:rFonts w:ascii="黑体" w:hAnsi="Times New Roman" w:eastAsia="黑体" w:cs="Times New Roman"/>
      <w:sz w:val="32"/>
      <w:lang w:val="en-US" w:eastAsia="zh-CN" w:bidi="ar-SA"/>
    </w:rPr>
  </w:style>
  <w:style w:type="character" w:customStyle="1" w:styleId="158">
    <w:name w:val="标准文件_段 Char"/>
    <w:link w:val="150"/>
    <w:qFormat/>
    <w:uiPriority w:val="0"/>
    <w:rPr>
      <w:rFonts w:ascii="宋体"/>
      <w:sz w:val="21"/>
    </w:rPr>
  </w:style>
  <w:style w:type="paragraph" w:customStyle="1" w:styleId="159">
    <w:name w:val="标准文件_术语条一"/>
    <w:basedOn w:val="1"/>
    <w:next w:val="150"/>
    <w:qFormat/>
    <w:uiPriority w:val="0"/>
    <w:pPr>
      <w:widowControl/>
      <w:spacing w:after="0" w:line="240" w:lineRule="auto"/>
    </w:pPr>
    <w:rPr>
      <w:rFonts w:ascii="宋体"/>
      <w:kern w:val="0"/>
      <w:szCs w:val="20"/>
    </w:rPr>
  </w:style>
  <w:style w:type="paragraph" w:customStyle="1" w:styleId="160">
    <w:name w:val="标准文件_一级无标题"/>
    <w:basedOn w:val="156"/>
    <w:qFormat/>
    <w:uiPriority w:val="0"/>
    <w:pPr>
      <w:numPr>
        <w:numId w:val="1"/>
      </w:numPr>
      <w:tabs>
        <w:tab w:val="left" w:pos="532"/>
      </w:tabs>
      <w:spacing w:before="0" w:beforeLines="0" w:after="0" w:afterLines="0"/>
      <w:outlineLvl w:val="9"/>
    </w:pPr>
    <w:rPr>
      <w:rFonts w:ascii="宋体" w:eastAsia="宋体"/>
    </w:rPr>
  </w:style>
  <w:style w:type="character" w:customStyle="1" w:styleId="161">
    <w:name w:val="标题 3 字符"/>
    <w:basedOn w:val="37"/>
    <w:link w:val="4"/>
    <w:semiHidden/>
    <w:qFormat/>
    <w:uiPriority w:val="0"/>
    <w:rPr>
      <w:b/>
      <w:bCs/>
      <w:kern w:val="2"/>
      <w:sz w:val="32"/>
      <w:szCs w:val="32"/>
    </w:rPr>
  </w:style>
  <w:style w:type="character" w:customStyle="1" w:styleId="162">
    <w:name w:val="标题 4 字符"/>
    <w:basedOn w:val="37"/>
    <w:link w:val="5"/>
    <w:semiHidden/>
    <w:qFormat/>
    <w:uiPriority w:val="0"/>
    <w:rPr>
      <w:rFonts w:asciiTheme="majorHAnsi" w:hAnsiTheme="majorHAnsi" w:eastAsiaTheme="majorEastAsia" w:cstheme="majorBidi"/>
      <w:b/>
      <w:bCs/>
      <w:kern w:val="2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header" Target="header3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2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AA803EE-688B-482E-BB0E-33614BE4D0F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19</Pages>
  <Words>1580</Words>
  <Characters>1864</Characters>
  <Lines>65</Lines>
  <Paragraphs>18</Paragraphs>
  <TotalTime>9</TotalTime>
  <ScaleCrop>false</ScaleCrop>
  <LinksUpToDate>false</LinksUpToDate>
  <CharactersWithSpaces>1990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2025-09-08T06:47:00Z</dcterms:created>
  <dc:creator>海伟 高</dc:creator>
  <cp:lastModifiedBy>Febe-v-</cp:lastModifiedBy>
  <dcterms:modified xsi:type="dcterms:W3CDTF">2025-09-30T02:42:17Z</dcterms:modified>
  <dc:title>标准名称</dc:title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eyJoZGlkIjoiY2ZlMTYwNTBmNGM0ZjEyODMyMjQ2NjNmZDBlODI0MGUiLCJ1c2VySWQiOiIzOTI1MzU5NDAifQ==</vt:lpwstr>
  </property>
  <property fmtid="{D5CDD505-2E9C-101B-9397-08002B2CF9AE}" pid="4" name="ICV">
    <vt:lpwstr>FCDC34EA51A24043AAB7F3A95897E372_13</vt:lpwstr>
  </property>
</Properties>
</file>